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4"/>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b/>
          <w:sz w:val="30"/>
          <w:szCs w:val="30"/>
          <w:highlight w:val="yellow"/>
        </w:rPr>
      </w:pPr>
      <w:r>
        <w:rPr>
          <w:rFonts w:hint="eastAsia" w:ascii="Times New Roman" w:hAnsi="Times New Roman" w:cs="宋体"/>
          <w:b/>
          <w:sz w:val="30"/>
          <w:szCs w:val="30"/>
        </w:rPr>
        <w:t xml:space="preserve">项目名称：网信安全智能体采购项目</w:t>
      </w:r>
      <w:r>
        <w:rPr>
          <w:b/>
          <w:sz w:val="30"/>
          <w:szCs w:val="30"/>
          <w:highlight w:val="yellow"/>
        </w:rPr>
      </w:r>
      <w:r/>
    </w:p>
    <w:p>
      <w:pPr>
        <w:pStyle w:val="784"/>
        <w:ind w:firstLine="1506"/>
        <w:rPr>
          <w:rFonts w:ascii="Times New Roman" w:hAnsi="Times New Roman" w:cs="宋体"/>
          <w:b/>
          <w:sz w:val="30"/>
          <w:szCs w:val="30"/>
        </w:rPr>
      </w:pPr>
      <w:r>
        <w:rPr>
          <w:rFonts w:ascii="Times New Roman" w:hAnsi="Times New Roman" w:cs="宋体"/>
          <w:b/>
          <w:sz w:val="30"/>
          <w:szCs w:val="30"/>
        </w:rPr>
      </w:r>
      <w:r/>
    </w:p>
    <w:p>
      <w:pPr>
        <w:pStyle w:val="784"/>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bookmarkStart w:id="0" w:name="OLE_LINK35"/>
      <w:r/>
      <w:bookmarkStart w:id="1" w:name="OLE_LINK36"/>
      <w:r>
        <w:rPr>
          <w:rFonts w:hint="eastAsia" w:ascii="宋体" w:hAnsi="宋体" w:cs="宋体"/>
          <w:b/>
          <w:bCs/>
          <w:sz w:val="32"/>
          <w:szCs w:val="24"/>
        </w:rPr>
        <w:t xml:space="preserve">JSZC-321300-JZCG-C2026-0012</w:t>
      </w:r>
      <w:bookmarkEnd w:id="0"/>
      <w:r/>
      <w:bookmarkEnd w:id="1"/>
      <w:r>
        <w:rPr>
          <w:rFonts w:ascii="Times New Roman" w:hAnsi="Times New Roman" w:cs="宋体"/>
          <w:b/>
          <w:sz w:val="30"/>
          <w:szCs w:val="30"/>
          <w:highlight w:val="yellow"/>
        </w:rPr>
      </w:r>
      <w:r/>
    </w:p>
    <w:p>
      <w:pPr>
        <w:pStyle w:val="784"/>
        <w:ind w:left="2800" w:hanging="2800"/>
        <w:rPr>
          <w:rFonts w:ascii="Times New Roman" w:hAnsi="Times New Roman"/>
          <w:sz w:val="28"/>
          <w:szCs w:val="28"/>
        </w:rPr>
      </w:pPr>
      <w:r>
        <w:rPr>
          <w:rFonts w:ascii="Times New Roman" w:hAnsi="Times New Roman"/>
          <w:sz w:val="28"/>
          <w:szCs w:val="28"/>
        </w:rPr>
      </w:r>
      <w:r/>
    </w:p>
    <w:p>
      <w:pPr>
        <w:pStyle w:val="784"/>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4"/>
              <w:jc w:val="center"/>
              <w:spacing w:line="500" w:lineRule="exact"/>
              <w:rPr>
                <w:rFonts w:hint="eastAsia" w:ascii="仿宋" w:hAnsi="仿宋" w:eastAsia="仿宋" w:cs="仿宋"/>
                <w:sz w:val="24"/>
                <w:szCs w:val="24"/>
              </w:rPr>
              <w:framePr w:hSpace="180" w:wrap="around"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4"/>
              <w:jc w:val="left"/>
              <w:spacing w:line="500" w:lineRule="exact"/>
              <w:rPr>
                <w:rFonts w:hint="eastAsia" w:ascii="仿宋" w:hAnsi="仿宋" w:cs="仿宋"/>
                <w:sz w:val="24"/>
                <w:szCs w:val="24"/>
              </w:rPr>
              <w:framePr w:hSpace="180" w:wrap="around" w:vAnchor="text" w:hAnchor="page" w:xAlign="center" w:y="466"/>
            </w:pPr>
            <w:r>
              <w:rPr>
                <w:rFonts w:hint="eastAsia" w:ascii="宋体" w:hAnsi="宋体" w:cs="宋体"/>
                <w:b/>
                <w:bCs/>
                <w:sz w:val="32"/>
                <w:szCs w:val="24"/>
              </w:rPr>
              <w:t xml:space="preserve">中共宿迁市委网络安全和信息化委员会办公室</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4"/>
              <w:jc w:val="center"/>
              <w:spacing w:line="500" w:lineRule="exact"/>
              <w:rPr>
                <w:rFonts w:ascii="Times New Roman" w:hAnsi="Times New Roman"/>
                <w:b/>
                <w:bCs/>
                <w:spacing w:val="45"/>
                <w:sz w:val="32"/>
                <w:szCs w:val="24"/>
              </w:rPr>
              <w:framePr w:hSpace="180" w:wrap="around"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4"/>
              <w:jc w:val="left"/>
              <w:spacing w:line="500" w:lineRule="exact"/>
              <w:rPr>
                <w:rFonts w:hint="eastAsia" w:ascii="仿宋" w:hAnsi="仿宋" w:cs="仿宋"/>
                <w:sz w:val="24"/>
                <w:szCs w:val="24"/>
              </w:rPr>
              <w:framePr w:hSpace="180" w:wrap="around"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4"/>
        <w:jc w:val="left"/>
        <w:spacing w:line="360" w:lineRule="auto"/>
        <w:rPr>
          <w:rFonts w:hint="eastAsia" w:ascii="宋体" w:hAnsi="宋体" w:cs="宋体"/>
          <w:sz w:val="24"/>
          <w:szCs w:val="24"/>
        </w:rPr>
      </w:pPr>
      <w:r>
        <w:rPr>
          <w:rFonts w:hint="eastAsia" w:ascii="宋体" w:hAnsi="宋体" w:cs="宋体"/>
          <w:sz w:val="24"/>
          <w:szCs w:val="24"/>
        </w:rPr>
      </w:r>
      <w:r/>
    </w:p>
    <w:p>
      <w:pPr>
        <w:pStyle w:val="784"/>
        <w:jc w:val="center"/>
        <w:spacing w:before="120" w:after="120" w:line="360" w:lineRule="auto"/>
        <w:rPr>
          <w:rFonts w:ascii="Arial" w:hAnsi="Arial"/>
          <w:b/>
          <w:sz w:val="32"/>
          <w:szCs w:val="24"/>
        </w:rPr>
      </w:pPr>
      <w:r>
        <w:rPr>
          <w:rFonts w:ascii="Arial" w:hAnsi="Arial"/>
          <w:b/>
          <w:sz w:val="32"/>
          <w:szCs w:val="24"/>
        </w:rPr>
      </w:r>
      <w:r/>
    </w:p>
    <w:p>
      <w:pPr>
        <w:pStyle w:val="784"/>
        <w:jc w:val="center"/>
        <w:spacing w:before="120" w:after="120" w:line="360" w:lineRule="auto"/>
        <w:rPr>
          <w:rFonts w:ascii="Arial" w:hAnsi="Arial"/>
          <w:b/>
          <w:sz w:val="32"/>
          <w:szCs w:val="24"/>
        </w:rPr>
      </w:pPr>
      <w:r>
        <w:rPr>
          <w:rFonts w:ascii="Arial" w:hAnsi="Arial"/>
          <w:b/>
          <w:sz w:val="32"/>
          <w:szCs w:val="24"/>
        </w:rPr>
      </w:r>
      <w:r/>
    </w:p>
    <w:p>
      <w:pPr>
        <w:pStyle w:val="784"/>
        <w:jc w:val="center"/>
        <w:spacing w:before="120" w:after="120" w:line="360" w:lineRule="auto"/>
        <w:rPr>
          <w:rFonts w:ascii="Arial" w:hAnsi="Arial"/>
          <w:b/>
          <w:sz w:val="32"/>
          <w:szCs w:val="24"/>
        </w:rPr>
      </w:pPr>
      <w:r>
        <w:rPr>
          <w:rFonts w:ascii="Arial" w:hAnsi="Arial"/>
          <w:b/>
          <w:sz w:val="32"/>
          <w:szCs w:val="24"/>
        </w:rPr>
        <w:t xml:space="preserve">202</w:t>
      </w:r>
      <w:r>
        <w:rPr>
          <w:rFonts w:hint="eastAsia" w:ascii="Arial" w:hAnsi="Arial"/>
          <w:b/>
          <w:sz w:val="32"/>
          <w:szCs w:val="24"/>
        </w:rPr>
        <w:t xml:space="preserve">6</w:t>
      </w:r>
      <w:r>
        <w:rPr>
          <w:rFonts w:hint="eastAsia" w:ascii="Arial" w:hAnsi="Arial" w:cs="宋体"/>
          <w:b/>
          <w:sz w:val="32"/>
          <w:szCs w:val="24"/>
        </w:rPr>
        <w:t xml:space="preserve">年</w:t>
      </w:r>
      <w:r>
        <w:rPr>
          <w:rFonts w:ascii="Arial" w:hAnsi="Arial" w:cs="宋体"/>
          <w:b/>
          <w:sz w:val="32"/>
          <w:szCs w:val="24"/>
        </w:rPr>
        <w:t xml:space="preserve">04</w:t>
      </w:r>
      <w:r>
        <w:rPr>
          <w:rFonts w:hint="eastAsia" w:ascii="Arial" w:hAnsi="Arial" w:cs="宋体"/>
          <w:b/>
          <w:sz w:val="32"/>
          <w:szCs w:val="24"/>
        </w:rPr>
        <w:t xml:space="preserve">月</w:t>
      </w:r>
      <w:r>
        <w:rPr>
          <w:rFonts w:ascii="Arial" w:hAnsi="Arial" w:cs="宋体"/>
          <w:b/>
          <w:sz w:val="32"/>
          <w:szCs w:val="24"/>
        </w:rPr>
        <w:t xml:space="preserve">16</w:t>
      </w:r>
      <w:r>
        <w:rPr>
          <w:rFonts w:hint="eastAsia" w:ascii="Arial" w:hAnsi="Arial" w:cs="宋体"/>
          <w:b/>
          <w:sz w:val="32"/>
          <w:szCs w:val="24"/>
        </w:rPr>
        <w:t xml:space="preserve">日</w:t>
      </w:r>
      <w:r>
        <w:rPr>
          <w:rFonts w:ascii="Arial" w:hAnsi="Arial"/>
          <w:b/>
          <w:sz w:val="32"/>
          <w:szCs w:val="24"/>
        </w:rPr>
      </w:r>
      <w:r/>
    </w:p>
    <w:p>
      <w:pPr>
        <w:pStyle w:val="784"/>
        <w:jc w:val="center"/>
        <w:rPr>
          <w:rFonts w:ascii="Times New Roman" w:hAnsi="Times New Roman" w:eastAsia="黑体"/>
          <w:sz w:val="36"/>
        </w:rPr>
      </w:pPr>
      <w:r>
        <w:rPr>
          <w:rFonts w:ascii="Times New Roman" w:hAnsi="Times New Roman" w:eastAsia="黑体"/>
          <w:sz w:val="36"/>
        </w:rPr>
      </w:r>
      <w:r/>
    </w:p>
    <w:p>
      <w:pPr>
        <w:pStyle w:val="784"/>
        <w:rPr>
          <w:rFonts w:hint="eastAsia" w:ascii="Times New Roman" w:hAnsi="Times New Roman" w:eastAsia="黑体"/>
          <w:sz w:val="36"/>
        </w:rPr>
      </w:pPr>
      <w:r>
        <w:rPr>
          <w:rFonts w:hint="eastAsia" w:ascii="Times New Roman" w:hAnsi="Times New Roman" w:eastAsia="黑体"/>
          <w:sz w:val="36"/>
        </w:rPr>
        <w:br w:type="page" w:clear="all"/>
      </w:r>
      <w:r/>
    </w:p>
    <w:p>
      <w:pPr>
        <w:pStyle w:val="784"/>
        <w:jc w:val="center"/>
        <w:rPr>
          <w:rFonts w:hint="eastAsia" w:ascii="Times New Roman" w:hAnsi="Times New Roman" w:eastAsia="黑体"/>
          <w:sz w:val="36"/>
        </w:rPr>
      </w:pPr>
      <w:r>
        <w:rPr>
          <w:rFonts w:hint="eastAsia" w:ascii="Times New Roman" w:hAnsi="Times New Roman" w:eastAsia="黑体"/>
          <w:sz w:val="36"/>
        </w:rPr>
      </w:r>
      <w:r/>
    </w:p>
    <w:p>
      <w:pPr>
        <w:pStyle w:val="784"/>
        <w:jc w:val="center"/>
        <w:rPr>
          <w:rFonts w:hint="eastAsia" w:ascii="Times New Roman" w:hAnsi="Times New Roman" w:eastAsia="黑体"/>
          <w:sz w:val="36"/>
        </w:rPr>
      </w:pPr>
      <w:r>
        <w:rPr>
          <w:rFonts w:hint="eastAsia" w:ascii="Times New Roman" w:hAnsi="Times New Roman" w:eastAsia="黑体"/>
          <w:sz w:val="36"/>
        </w:rPr>
      </w:r>
      <w:r/>
    </w:p>
    <w:p>
      <w:pPr>
        <w:pStyle w:val="784"/>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8"/>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w:t>
      </w:r>
      <w:r>
        <w:rPr>
          <w:rFonts w:ascii="Times New Roman" w:hAnsi="Times New Roman" w:eastAsia="黑体"/>
          <w:b w:val="0"/>
          <w:bCs w:val="0"/>
          <w:caps w:val="0"/>
          <w:sz w:val="32"/>
        </w:rPr>
        <w:fldChar w:fldCharType="end"/>
        <w:fldChar w:fldCharType="end"/>
      </w:r>
      <w:r>
        <w:rPr>
          <w:rFonts w:ascii="Times New Roman" w:hAnsi="Times New Roman" w:eastAsia="黑体"/>
          <w:b w:val="0"/>
          <w:bCs w:val="0"/>
          <w:caps w:val="0"/>
          <w:sz w:val="32"/>
        </w:rPr>
        <w:t xml:space="preserve">4</w:t>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w:t>
      </w:r>
      <w:r>
        <w:rPr>
          <w:rFonts w:ascii="Times New Roman" w:hAnsi="Times New Roman" w:eastAsia="黑体"/>
          <w:b w:val="0"/>
          <w:bCs w:val="0"/>
          <w:caps w:val="0"/>
          <w:sz w:val="32"/>
        </w:rPr>
        <w:t xml:space="preserve">2</w:t>
      </w:r>
      <w:r>
        <w:rPr>
          <w:rFonts w:ascii="Times New Roman" w:hAnsi="Times New Roman" w:eastAsia="黑体"/>
          <w:b w:val="0"/>
          <w:bCs w:val="0"/>
          <w:caps w:val="0"/>
          <w:sz w:val="32"/>
        </w:rPr>
      </w:r>
      <w:r/>
    </w:p>
    <w:p>
      <w:pPr>
        <w:pStyle w:val="818"/>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38</w:t>
      </w:r>
      <w:r>
        <w:rPr>
          <w:rFonts w:ascii="Times New Roman" w:hAnsi="Times New Roman" w:eastAsia="黑体"/>
          <w:b w:val="0"/>
          <w:bCs w:val="0"/>
          <w:caps w:val="0"/>
          <w:sz w:val="32"/>
        </w:rPr>
      </w:r>
      <w:r/>
    </w:p>
    <w:p>
      <w:pPr>
        <w:pStyle w:val="784"/>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spacing w:line="700" w:lineRule="exact"/>
        <w:rPr>
          <w:rFonts w:ascii="Times New Roman" w:hAnsi="Times New Roman" w:eastAsia="黑体"/>
          <w:sz w:val="32"/>
        </w:rPr>
      </w:pPr>
      <w:r>
        <w:rPr>
          <w:rFonts w:ascii="Times New Roman" w:hAnsi="Times New Roman" w:eastAsia="黑体"/>
          <w:sz w:val="32"/>
        </w:rPr>
      </w:r>
      <w:r/>
    </w:p>
    <w:p>
      <w:pPr>
        <w:pStyle w:val="784"/>
        <w:jc w:val="center"/>
        <w:rPr>
          <w:rFonts w:hint="eastAsia" w:ascii="黑体" w:hAnsi="黑体" w:eastAsia="黑体" w:cs="黑体"/>
          <w:sz w:val="44"/>
          <w:szCs w:val="44"/>
        </w:rPr>
      </w:pPr>
      <w:r>
        <w:rPr>
          <w:rFonts w:hint="eastAsia" w:ascii="Times New Roman" w:hAnsi="Times New Roman" w:eastAsia="黑体"/>
          <w:sz w:val="32"/>
        </w:rPr>
        <w:br w:type="page" w:clear="all"/>
      </w:r>
      <w:bookmarkStart w:id="2" w:name="_Toc13414"/>
      <w:r/>
      <w:bookmarkStart w:id="3" w:name="_Toc27259"/>
      <w:r/>
      <w:bookmarkStart w:id="4" w:name="_Toc7294"/>
      <w:r/>
      <w:bookmarkStart w:id="5" w:name="_Toc141869960"/>
      <w:r>
        <w:rPr>
          <w:rFonts w:hint="eastAsia" w:ascii="黑体" w:hAnsi="黑体" w:eastAsia="黑体" w:cs="黑体"/>
          <w:sz w:val="44"/>
          <w:szCs w:val="44"/>
        </w:rPr>
        <w:t xml:space="preserve">第一章  磋商邀请</w:t>
      </w:r>
      <w:bookmarkEnd w:id="2"/>
      <w:r/>
      <w:bookmarkEnd w:id="3"/>
      <w:r/>
      <w:bookmarkEnd w:id="4"/>
      <w:r>
        <w:rPr>
          <w:rFonts w:hint="eastAsia" w:ascii="黑体" w:hAnsi="黑体" w:eastAsia="黑体" w:cs="黑体"/>
          <w:sz w:val="44"/>
          <w:szCs w:val="44"/>
        </w:rPr>
      </w:r>
      <w:r/>
    </w:p>
    <w:p>
      <w:pPr>
        <w:pStyle w:val="784"/>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中共宿迁市委网络安全和信息化委员会办公室</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网信安全智能体采购项目</w:t>
      </w:r>
      <w:r>
        <w:rPr>
          <w:rFonts w:hint="eastAsia" w:ascii="宋体" w:hAnsi="宋体"/>
          <w:sz w:val="24"/>
          <w:szCs w:val="24"/>
        </w:rPr>
        <w:t xml:space="preserve">(</w:t>
      </w:r>
      <w:r>
        <w:rPr>
          <w:rFonts w:hint="eastAsia" w:ascii="宋体" w:hAnsi="宋体"/>
          <w:sz w:val="24"/>
          <w:szCs w:val="24"/>
          <w:u w:val="single"/>
        </w:rPr>
        <w:t xml:space="preserve">JSZC-321300-JZCG-C2026-0012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4"/>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4"/>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网信安全智能体采购项目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ascii="Times New Roman" w:hAnsi="Times New Roman" w:cs="仿宋"/>
          <w:bCs/>
          <w:sz w:val="24"/>
          <w:szCs w:val="24"/>
          <w:u w:val="single"/>
        </w:rPr>
        <w:t xml:space="preserve">04</w:t>
      </w:r>
      <w:r>
        <w:rPr>
          <w:rFonts w:hint="eastAsia" w:ascii="Times New Roman" w:hAnsi="Times New Roman" w:cs="仿宋"/>
          <w:bCs/>
          <w:sz w:val="24"/>
          <w:szCs w:val="24"/>
          <w:u w:val="single"/>
        </w:rPr>
        <w:t xml:space="preserve">月</w:t>
      </w:r>
      <w:r>
        <w:rPr>
          <w:rFonts w:ascii="Times New Roman" w:hAnsi="Times New Roman" w:cs="仿宋"/>
          <w:bCs/>
          <w:sz w:val="24"/>
          <w:szCs w:val="24"/>
          <w:u w:val="single"/>
        </w:rPr>
        <w:t xml:space="preserve">29</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86"/>
        <w:ind w:firstLine="321"/>
        <w:spacing w:before="0" w:after="0" w:line="520" w:lineRule="exact"/>
        <w:rPr>
          <w:rFonts w:eastAsia="宋体"/>
          <w:b/>
          <w:bCs/>
          <w:sz w:val="32"/>
        </w:rPr>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eastAsia="宋体"/>
          <w:b/>
          <w:bCs/>
          <w:sz w:val="32"/>
        </w:rPr>
        <w:t xml:space="preserve">一、项目基本情况</w:t>
      </w:r>
      <w:bookmarkEnd w:id="6"/>
      <w:r/>
      <w:bookmarkEnd w:id="7"/>
      <w:r/>
      <w:bookmarkEnd w:id="8"/>
      <w:r/>
      <w:bookmarkEnd w:id="9"/>
      <w:r/>
      <w:bookmarkEnd w:id="10"/>
      <w:r>
        <w:rPr>
          <w:rFonts w:eastAsia="宋体"/>
          <w:b/>
          <w:bCs/>
          <w:sz w:val="32"/>
        </w:rPr>
      </w:r>
      <w:r/>
    </w:p>
    <w:p>
      <w:pPr>
        <w:pStyle w:val="784"/>
        <w:ind w:firstLine="480"/>
        <w:spacing w:line="480" w:lineRule="exact"/>
        <w:rPr>
          <w:rFonts w:ascii="Times New Roman" w:hAnsi="Times New Roman" w:cs="仿宋"/>
          <w:sz w:val="24"/>
          <w:szCs w:val="24"/>
        </w:rPr>
      </w:pPr>
      <w:r/>
      <w:bookmarkEnd w:id="11"/>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JSZC-321300-JZCG-C2026-0012</w:t>
      </w:r>
      <w:r>
        <w:rPr>
          <w:rFonts w:ascii="Times New Roman" w:hAnsi="Times New Roman" w:cs="仿宋"/>
          <w:sz w:val="24"/>
          <w:szCs w:val="24"/>
        </w:rPr>
      </w:r>
      <w:r/>
    </w:p>
    <w:p>
      <w:pPr>
        <w:pStyle w:val="78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2.项目名称：网信安全智能体采购项目</w:t>
      </w:r>
      <w:r/>
    </w:p>
    <w:p>
      <w:pPr>
        <w:pStyle w:val="784"/>
        <w:ind w:firstLine="480"/>
        <w:spacing w:line="480" w:lineRule="exact"/>
        <w:rPr>
          <w:rFonts w:ascii="仿宋" w:hAnsi="仿宋"/>
          <w:sz w:val="24"/>
          <w:szCs w:val="24"/>
        </w:rPr>
      </w:pPr>
      <w:r>
        <w:rPr>
          <w:rFonts w:hint="eastAsia" w:ascii="Times New Roman" w:hAnsi="Times New Roman" w:cs="仿宋"/>
          <w:sz w:val="24"/>
          <w:szCs w:val="24"/>
        </w:rPr>
        <w:t xml:space="preserve">3.预算金额：49.64万元</w:t>
      </w:r>
      <w:r>
        <w:rPr>
          <w:rFonts w:ascii="仿宋" w:hAnsi="仿宋"/>
          <w:sz w:val="24"/>
          <w:szCs w:val="24"/>
        </w:rPr>
      </w:r>
      <w:r/>
    </w:p>
    <w:p>
      <w:pPr>
        <w:pStyle w:val="784"/>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2" w:name="EB6c1f3d39c6914ae1bada8ccaa777b37a"/>
      <w:r>
        <w:rPr>
          <w:rFonts w:hint="eastAsia" w:ascii="Times New Roman" w:hAnsi="Times New Roman" w:cs="仿宋"/>
          <w:sz w:val="24"/>
          <w:szCs w:val="24"/>
        </w:rPr>
        <w:t xml:space="preserve">49.64</w:t>
      </w:r>
      <w:r>
        <w:rPr>
          <w:rFonts w:hint="eastAsia" w:ascii="仿宋_GB2312"/>
          <w:sz w:val="24"/>
        </w:rPr>
        <w:t xml:space="preserve">万元</w:t>
      </w:r>
      <w:r>
        <w:rPr>
          <w:rFonts w:ascii="仿宋" w:hAnsi="仿宋"/>
          <w:sz w:val="24"/>
          <w:szCs w:val="24"/>
        </w:rPr>
      </w:r>
      <w:r/>
    </w:p>
    <w:p>
      <w:pPr>
        <w:pStyle w:val="784"/>
        <w:ind w:firstLine="480"/>
        <w:spacing w:line="480" w:lineRule="exact"/>
        <w:rPr>
          <w:rFonts w:ascii="Times New Roman" w:hAnsi="Times New Roman" w:cs="仿宋"/>
          <w:sz w:val="24"/>
          <w:szCs w:val="24"/>
        </w:rPr>
      </w:pPr>
      <w:r/>
      <w:bookmarkEnd w:id="12"/>
      <w:r>
        <w:rPr>
          <w:rFonts w:hint="eastAsia" w:ascii="Times New Roman" w:hAnsi="Times New Roman" w:cs="仿宋"/>
          <w:sz w:val="24"/>
          <w:szCs w:val="24"/>
        </w:rPr>
        <w:t xml:space="preserve">5.采购需求（简介）：依托宿迁市网信系统重要基础平台现有数据和系统平台，使用省级相关技术平台的数据资源以及基础大模型系统能力，构建宿迁市网信安全智能体。打造“网络安全威胁告警精准降噪”与“网络安全态势监测分析”两大核心大模型应用场景，旨在建成对威胁告警的自动化监测、风险事件智能化研判、通报事件体系化处置、受害单位风险画像于一体的7×24小时数字化智能体，全面提升我市网络安全事件监测发现、告警通报、事件处置和风险分析的自动化能力。</w:t>
      </w:r>
      <w:r>
        <w:rPr>
          <w:rFonts w:ascii="SimSun" w:hAnsi="SimSun" w:eastAsia="SimSun" w:cs="SimSun"/>
          <w:color w:val="000000"/>
          <w:sz w:val="24"/>
        </w:rPr>
        <w:t xml:space="preserve">具体详见采购需求部分。</w:t>
      </w:r>
      <w:r>
        <w:rPr>
          <w:rFonts w:hint="eastAsia" w:ascii="Times New Roman" w:hAnsi="Times New Roman" w:cs="仿宋"/>
          <w:sz w:val="24"/>
          <w:szCs w:val="24"/>
        </w:rPr>
        <w:t xml:space="preserve">  </w:t>
      </w:r>
      <w:r>
        <w:rPr>
          <w:rFonts w:ascii="Times New Roman" w:hAnsi="Times New Roman" w:cs="仿宋"/>
          <w:sz w:val="24"/>
          <w:szCs w:val="24"/>
        </w:rPr>
      </w:r>
      <w:r/>
    </w:p>
    <w:p>
      <w:pPr>
        <w:pStyle w:val="784"/>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6.合同履行期限：自合同签订之日起5个月内完成项目建设，上线后试运行3个月，</w:t>
      </w:r>
      <w:r>
        <w:rPr>
          <w:rFonts w:hint="eastAsia" w:ascii="宋体" w:hAnsi="宋体" w:cs="宋体"/>
          <w:sz w:val="24"/>
        </w:rPr>
        <w:t xml:space="preserve">试运行期满后</w:t>
      </w:r>
      <w:r>
        <w:rPr>
          <w:rFonts w:hint="eastAsia" w:ascii="宋体" w:hAnsi="宋体" w:cs="宋体"/>
          <w:bCs/>
          <w:sz w:val="24"/>
          <w:szCs w:val="24"/>
        </w:rPr>
        <w:t xml:space="preserve">成交供应商可提出验收申请，验收通过则出具验收报告（或验收单），不通过须及时告知供应商，供应商须在5个工作日内调整完毕，试运行期相应延长</w:t>
      </w:r>
      <w:r>
        <w:rPr>
          <w:rFonts w:hint="eastAsia" w:ascii="宋体" w:hAnsi="宋体" w:cs="宋体"/>
          <w:sz w:val="24"/>
          <w:lang w:val="zh-CN"/>
        </w:rPr>
        <w:t xml:space="preserve">。</w:t>
      </w:r>
      <w:r>
        <w:rPr>
          <w:rFonts w:hint="eastAsia" w:ascii="Times New Roman" w:hAnsi="Times New Roman" w:cs="仿宋"/>
          <w:sz w:val="24"/>
          <w:szCs w:val="24"/>
        </w:rPr>
        <w:t xml:space="preserve">自项目验收合格之日起，提供1年维保服务。</w:t>
      </w:r>
      <w:r>
        <w:rPr>
          <w:rFonts w:hint="eastAsia" w:ascii="Times New Roman" w:hAnsi="Times New Roman" w:cs="仿宋"/>
          <w:sz w:val="24"/>
          <w:szCs w:val="24"/>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86"/>
        <w:ind w:firstLine="321"/>
        <w:spacing w:before="0" w:after="0" w:line="520" w:lineRule="exact"/>
        <w:rPr>
          <w:rFonts w:eastAsia="宋体"/>
          <w:b/>
          <w:bCs/>
          <w:sz w:val="32"/>
        </w:rPr>
      </w:pPr>
      <w:r/>
      <w:bookmarkStart w:id="13" w:name="_Toc35393791"/>
      <w:r/>
      <w:bookmarkStart w:id="14" w:name="_Toc28359080"/>
      <w:r/>
      <w:bookmarkStart w:id="15" w:name="_Toc38985264"/>
      <w:r/>
      <w:bookmarkStart w:id="16" w:name="_Toc28359003"/>
      <w:r/>
      <w:bookmarkStart w:id="17" w:name="_Toc35393622"/>
      <w:r>
        <w:rPr>
          <w:rFonts w:hint="eastAsia" w:eastAsia="宋体"/>
          <w:b/>
          <w:bCs/>
          <w:sz w:val="32"/>
        </w:rPr>
        <w:t xml:space="preserve">二、申请人的资格要求</w:t>
      </w:r>
      <w:bookmarkEnd w:id="13"/>
      <w:r/>
      <w:bookmarkEnd w:id="14"/>
      <w:r/>
      <w:bookmarkEnd w:id="15"/>
      <w:r/>
      <w:bookmarkEnd w:id="16"/>
      <w:r/>
      <w:bookmarkEnd w:id="17"/>
      <w:r>
        <w:rPr>
          <w:rFonts w:eastAsia="宋体"/>
          <w:b/>
          <w:bCs/>
          <w:sz w:val="32"/>
        </w:rPr>
      </w:r>
      <w:r/>
    </w:p>
    <w:p>
      <w:pPr>
        <w:pStyle w:val="784"/>
        <w:ind w:firstLine="482"/>
        <w:spacing w:line="480" w:lineRule="exact"/>
        <w:rPr>
          <w:rFonts w:ascii="Times New Roman" w:hAnsi="Times New Roman" w:cs="仿宋"/>
          <w:sz w:val="24"/>
          <w:szCs w:val="24"/>
        </w:rPr>
      </w:pPr>
      <w:r/>
      <w:bookmarkStart w:id="18" w:name="_Toc35393623"/>
      <w:r/>
      <w:bookmarkStart w:id="19" w:name="_Toc28359004"/>
      <w:r/>
      <w:bookmarkStart w:id="20" w:name="_Toc38985265"/>
      <w:r/>
      <w:bookmarkStart w:id="21" w:name="_Toc35393792"/>
      <w:r/>
      <w:bookmarkStart w:id="22" w:name="_Toc28359081"/>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4"/>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3"/>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3.落实政府采购政策需满足的资格要求：本项目为专门面向中小企业采购的项目（按要求提供中小企业声明函或残疾人福利性单位声明函或监狱企业证明文件）。</w:t>
      </w:r>
      <w:r>
        <w:rPr>
          <w:rFonts w:hint="eastAsia" w:ascii="方正仿宋_GBK" w:hAnsi="方正仿宋_GBK" w:eastAsia="方正仿宋_GBK" w:cs="方正仿宋_GBK"/>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三、获取磋商文件</w:t>
      </w:r>
      <w:bookmarkEnd w:id="18"/>
      <w:r/>
      <w:bookmarkEnd w:id="19"/>
      <w:r/>
      <w:bookmarkEnd w:id="20"/>
      <w:r/>
      <w:bookmarkEnd w:id="21"/>
      <w:r/>
      <w:bookmarkEnd w:id="22"/>
      <w:r>
        <w:rPr>
          <w:rFonts w:eastAsia="宋体"/>
          <w:b/>
          <w:bCs/>
          <w:sz w:val="32"/>
        </w:rPr>
      </w:r>
      <w:r/>
    </w:p>
    <w:p>
      <w:pPr>
        <w:pStyle w:val="784"/>
        <w:ind w:firstLine="482"/>
        <w:spacing w:line="480" w:lineRule="exact"/>
        <w:rPr>
          <w:rFonts w:ascii="Times New Roman" w:hAnsi="Times New Roman" w:cs="仿宋"/>
          <w:sz w:val="24"/>
          <w:szCs w:val="24"/>
        </w:rPr>
      </w:pPr>
      <w:r/>
      <w:bookmarkStart w:id="23" w:name="_Toc28359005"/>
      <w:r/>
      <w:bookmarkStart w:id="24" w:name="_Toc28359082"/>
      <w:r/>
      <w:bookmarkStart w:id="25" w:name="_Toc38985266"/>
      <w:r/>
      <w:bookmarkStart w:id="26" w:name="_Toc35393793"/>
      <w:r/>
      <w:bookmarkStart w:id="27" w:name="_Toc35393624"/>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bookmarkStart w:id="28" w:name="EB0c44ff4da61f4af989d119fe214be450"/>
      <w:r>
        <w:rPr>
          <w:rFonts w:hint="eastAsia" w:ascii="Times New Roman" w:hAnsi="Times New Roman" w:cs="仿宋"/>
          <w:sz w:val="24"/>
          <w:szCs w:val="24"/>
        </w:rPr>
        <w:t xml:space="preserve">3.本项目共分一个采购包。供应商参与多个采购包磋商的，应按采购包分别上传对应响应文件。否则，后果自负。</w:t>
      </w:r>
      <w:bookmarkEnd w:id="23"/>
      <w:r/>
      <w:bookmarkEnd w:id="24"/>
      <w:r/>
      <w:bookmarkEnd w:id="25"/>
      <w:r/>
      <w:bookmarkEnd w:id="26"/>
      <w:r/>
      <w:bookmarkEnd w:id="27"/>
      <w:r/>
      <w:bookmarkEnd w:id="28"/>
      <w:r>
        <w:rPr>
          <w:rFonts w:ascii="Times New Roman" w:hAnsi="Times New Roman" w:cs="仿宋"/>
          <w:sz w:val="24"/>
          <w:szCs w:val="24"/>
        </w:rPr>
      </w:r>
      <w:r/>
    </w:p>
    <w:p>
      <w:pPr>
        <w:pStyle w:val="786"/>
        <w:ind w:firstLine="321"/>
        <w:spacing w:before="0" w:after="0" w:line="520" w:lineRule="exact"/>
        <w:rPr>
          <w:rFonts w:eastAsia="宋体"/>
          <w:b/>
          <w:bCs/>
          <w:sz w:val="32"/>
        </w:rPr>
      </w:pPr>
      <w:r/>
      <w:bookmarkStart w:id="29" w:name="_Toc28359084"/>
      <w:r/>
      <w:bookmarkStart w:id="30" w:name="_Toc38985267"/>
      <w:r/>
      <w:bookmarkStart w:id="31" w:name="_Toc35393794"/>
      <w:r/>
      <w:bookmarkStart w:id="32" w:name="_Toc28359007"/>
      <w:r/>
      <w:bookmarkStart w:id="33" w:name="_Toc35393625"/>
      <w:r>
        <w:rPr>
          <w:rFonts w:hint="eastAsia" w:eastAsia="宋体"/>
          <w:b/>
          <w:bCs/>
          <w:sz w:val="32"/>
        </w:rPr>
        <w:t xml:space="preserve">四、提交响应文件截止时间、磋商时间及地点</w:t>
      </w:r>
      <w:r>
        <w:rPr>
          <w:rFonts w:eastAsia="宋体"/>
          <w:b/>
          <w:bCs/>
          <w:sz w:val="32"/>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ascii="Times New Roman" w:hAnsi="Times New Roman" w:cs="仿宋"/>
          <w:sz w:val="24"/>
          <w:szCs w:val="24"/>
          <w:u w:val="single"/>
        </w:rPr>
        <w:t xml:space="preserve">04</w:t>
      </w:r>
      <w:r>
        <w:rPr>
          <w:rFonts w:hint="eastAsia" w:ascii="Times New Roman" w:hAnsi="Times New Roman" w:cs="仿宋"/>
          <w:sz w:val="24"/>
          <w:szCs w:val="24"/>
        </w:rPr>
        <w:t xml:space="preserve">月</w:t>
      </w:r>
      <w:r>
        <w:rPr>
          <w:rFonts w:ascii="Times New Roman" w:hAnsi="Times New Roman" w:cs="仿宋"/>
          <w:sz w:val="24"/>
          <w:szCs w:val="24"/>
          <w:u w:val="single"/>
        </w:rPr>
        <w:t xml:space="preserve">29</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五、公告期限</w:t>
      </w:r>
      <w:bookmarkEnd w:id="29"/>
      <w:r/>
      <w:bookmarkEnd w:id="30"/>
      <w:r/>
      <w:bookmarkEnd w:id="31"/>
      <w:r/>
      <w:bookmarkEnd w:id="32"/>
      <w:r/>
      <w:bookmarkEnd w:id="33"/>
      <w:r>
        <w:rPr>
          <w:rFonts w:eastAsia="宋体"/>
          <w:b/>
          <w:bCs/>
          <w:sz w:val="32"/>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4"/>
        <w:ind w:firstLine="480"/>
        <w:spacing w:line="480" w:lineRule="exact"/>
        <w:rPr>
          <w:rFonts w:ascii="Times New Roman" w:hAnsi="Times New Roman" w:cs="仿宋"/>
          <w:sz w:val="24"/>
          <w:szCs w:val="24"/>
        </w:rPr>
      </w:pPr>
      <w:r/>
      <w:bookmarkStart w:id="34" w:name="_Toc35393796"/>
      <w:r/>
      <w:bookmarkStart w:id="35" w:name="_Toc28359008"/>
      <w:r/>
      <w:bookmarkStart w:id="36" w:name="_Toc35393627"/>
      <w:r/>
      <w:bookmarkStart w:id="37" w:name="_Toc38985269"/>
      <w:r/>
      <w:bookmarkStart w:id="38" w:name="_Toc28359085"/>
      <w:r/>
      <w:bookmarkStart w:id="39"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84"/>
        <w:ind w:firstLine="480"/>
        <w:spacing w:line="480" w:lineRule="exact"/>
        <w:rPr>
          <w:rFonts w:ascii="Times New Roman" w:hAnsi="Times New Roman" w:cs="仿宋"/>
          <w:sz w:val="24"/>
          <w:szCs w:val="24"/>
        </w:rPr>
      </w:pPr>
      <w:r/>
      <w:bookmarkEnd w:id="39"/>
      <w:r>
        <w:rPr>
          <w:rFonts w:hint="eastAsia" w:ascii="Times New Roman" w:hAnsi="Times New Roman" w:cs="仿宋"/>
          <w:sz w:val="24"/>
          <w:szCs w:val="24"/>
        </w:rPr>
        <w:t xml:space="preserve">4.质疑渠道：供应商登录“苏采云”系统“项目质疑申请”模块向采购人提出，质疑处理联系方式详见“采购人信息”；财政部门投诉受理电话：0527-84363063。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86"/>
        <w:ind w:firstLine="321"/>
        <w:spacing w:before="0" w:after="0" w:line="520" w:lineRule="exact"/>
        <w:rPr>
          <w:rFonts w:eastAsia="宋体"/>
          <w:b/>
          <w:bCs/>
          <w:sz w:val="32"/>
        </w:rPr>
      </w:pPr>
      <w:r>
        <w:rPr>
          <w:rFonts w:hint="eastAsia" w:eastAsia="宋体"/>
          <w:b/>
          <w:bCs/>
          <w:sz w:val="32"/>
        </w:rPr>
        <w:t xml:space="preserve">七、本次磋商联系方式</w:t>
      </w:r>
      <w:bookmarkEnd w:id="34"/>
      <w:r/>
      <w:bookmarkEnd w:id="35"/>
      <w:r/>
      <w:bookmarkEnd w:id="36"/>
      <w:r/>
      <w:bookmarkEnd w:id="37"/>
      <w:r/>
      <w:bookmarkEnd w:id="38"/>
      <w:r>
        <w:rPr>
          <w:rFonts w:eastAsia="宋体"/>
          <w:b/>
          <w:bCs/>
          <w:sz w:val="32"/>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中共宿迁市委网络安全和信息化委员会办公室 </w:t>
      </w:r>
      <w:r>
        <w:rPr>
          <w:rFonts w:ascii="Times New Roman" w:hAnsi="Times New Roman" w:cs="仿宋"/>
          <w:sz w:val="24"/>
          <w:szCs w:val="24"/>
          <w:u w:val="single"/>
        </w:rPr>
      </w:r>
      <w:r/>
    </w:p>
    <w:p>
      <w:pPr>
        <w:pStyle w:val="784"/>
        <w:ind w:firstLine="482"/>
        <w:spacing w:line="480" w:lineRule="exact"/>
        <w:rPr>
          <w:rFonts w:hint="eastAsia"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宿迁市宿城区南湖路1号‌ </w:t>
      </w:r>
      <w:r>
        <w:rPr>
          <w:rFonts w:hint="eastAsia"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刘杰       </w:t>
      </w:r>
      <w:r>
        <w:rPr>
          <w:rFonts w:hint="eastAsia" w:ascii="Times New Roman" w:hAnsi="Times New Roman" w:cs="仿宋"/>
          <w:sz w:val="24"/>
          <w:szCs w:val="24"/>
        </w:rPr>
        <w:t xml:space="preserve">            </w:t>
      </w:r>
      <w:r>
        <w:rPr>
          <w:rFonts w:ascii="Times New Roman" w:hAnsi="Times New Roman" w:cs="仿宋"/>
          <w:sz w:val="24"/>
          <w:szCs w:val="24"/>
        </w:rPr>
      </w:r>
      <w:r/>
    </w:p>
    <w:p>
      <w:pPr>
        <w:pStyle w:val="784"/>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40" w:name="_Toc28359086"/>
      <w:r/>
      <w:bookmarkStart w:id="41"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15905245775 </w:t>
      </w:r>
      <w:r>
        <w:rPr>
          <w:rFonts w:ascii="Times New Roman" w:hAnsi="Times New Roman"/>
          <w:sz w:val="24"/>
          <w:szCs w:val="24"/>
          <w:u w:val="single"/>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40"/>
      <w:r/>
      <w:bookmarkEnd w:id="41"/>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ascii="Times New Roman" w:hAnsi="Times New Roman" w:cs="仿宋"/>
          <w:sz w:val="24"/>
          <w:szCs w:val="24"/>
          <w:u w:val="single"/>
        </w:rPr>
        <w:t xml:space="preserve">胡海洋</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784"/>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w:t>
      </w:r>
      <w:r>
        <w:rPr>
          <w:rFonts w:ascii="Times New Roman" w:hAnsi="Times New Roman" w:cs="仿宋"/>
          <w:sz w:val="24"/>
          <w:szCs w:val="24"/>
          <w:u w:val="single"/>
        </w:rPr>
        <w:t xml:space="preserve">6</w:t>
      </w: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4"/>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5"/>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2" w:name="_Toc11816"/>
      <w:r/>
      <w:bookmarkStart w:id="43" w:name="_Toc3297"/>
      <w:r/>
      <w:bookmarkStart w:id="44" w:name="_Toc706"/>
      <w:r>
        <w:rPr>
          <w:rFonts w:hint="eastAsia" w:ascii="Times New Roman" w:hAnsi="Times New Roman" w:eastAsia="黑体"/>
          <w:sz w:val="44"/>
        </w:rPr>
        <w:t xml:space="preserve">第二章  供应商须知</w:t>
      </w:r>
      <w:bookmarkEnd w:id="5"/>
      <w:r/>
      <w:bookmarkEnd w:id="42"/>
      <w:r/>
      <w:bookmarkEnd w:id="43"/>
      <w:r/>
      <w:bookmarkEnd w:id="44"/>
      <w:r/>
      <w:bookmarkStart w:id="45" w:name="EBa8c69c4726824205bbf6fbe49f912e2d"/>
      <w:r/>
      <w:bookmarkEnd w:id="45"/>
      <w:r/>
      <w:bookmarkStart w:id="46" w:name="EB154f34bfcea5417199f8cf429c255bfe"/>
      <w:r/>
      <w:bookmarkEnd w:id="46"/>
      <w:r>
        <w:rPr>
          <w:rFonts w:ascii="Times New Roman" w:hAnsi="Times New Roman" w:eastAsia="黑体"/>
          <w:sz w:val="44"/>
        </w:rPr>
      </w:r>
      <w:r/>
    </w:p>
    <w:p>
      <w:pPr>
        <w:pStyle w:val="786"/>
        <w:spacing w:before="0" w:line="520" w:lineRule="exact"/>
        <w:rPr>
          <w:rFonts w:eastAsia="宋体"/>
          <w:b/>
          <w:bCs/>
          <w:sz w:val="32"/>
        </w:rPr>
      </w:pPr>
      <w:r/>
      <w:bookmarkStart w:id="47" w:name="_Toc141869961"/>
      <w:r>
        <w:rPr>
          <w:rFonts w:hint="eastAsia" w:eastAsia="宋体"/>
          <w:b/>
          <w:bCs/>
          <w:sz w:val="32"/>
        </w:rPr>
        <w:t xml:space="preserve">供应商须知前附表：</w:t>
      </w:r>
      <w:bookmarkEnd w:id="47"/>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4"/>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84"/>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84"/>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8"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4"/>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8"/>
            <w:r>
              <w:rPr>
                <w:rFonts w:hint="eastAsia" w:ascii="Times New Roman" w:hAnsi="Times New Roman" w:cs="仿宋"/>
                <w:sz w:val="24"/>
                <w:szCs w:val="24"/>
              </w:rPr>
              <w:t xml:space="preserve">.货物</w:t>
            </w:r>
            <w:bookmarkStart w:id="49" w:name="EBd5c6c026f9674c39b21b31ecd0c1e7fa"/>
            <w:r>
              <w:rPr>
                <w:rFonts w:hint="eastAsia" w:ascii="Times New Roman" w:hAnsi="Times New Roman" w:cs="仿宋"/>
                <w:sz w:val="24"/>
                <w:szCs w:val="24"/>
              </w:rPr>
              <w:t xml:space="preserve">采购；2.</w:t>
            </w:r>
            <w:bookmarkEnd w:id="49"/>
            <w:r>
              <w:rPr>
                <w:rFonts w:hint="eastAsia" w:ascii="Times New Roman" w:hAnsi="Times New Roman" w:cs="仿宋"/>
                <w:sz w:val="24"/>
                <w:szCs w:val="24"/>
              </w:rPr>
              <w:t xml:space="preserve">服务</w:t>
            </w:r>
            <w:bookmarkStart w:id="50" w:name="EBf7d2a4f44ecb4166a93ea852e73be69f"/>
            <w:r>
              <w:rPr>
                <w:rFonts w:hint="eastAsia" w:ascii="Times New Roman" w:hAnsi="Times New Roman" w:cs="仿宋"/>
                <w:sz w:val="24"/>
                <w:szCs w:val="24"/>
              </w:rPr>
              <w:t xml:space="preserve">采购；3.</w:t>
            </w:r>
            <w:bookmarkEnd w:id="50"/>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4"/>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51" w:name="OLE_LINK8"/>
            <w:r>
              <w:rPr>
                <w:rFonts w:hint="eastAsia" w:ascii="Times New Roman" w:hAnsi="Times New Roman" w:cs="仿宋"/>
                <w:sz w:val="24"/>
              </w:rPr>
              <w:t xml:space="preserve">应当符合《政</w:t>
            </w:r>
            <w:bookmarkStart w:id="52" w:name="OLE_LINK1"/>
            <w:r>
              <w:rPr>
                <w:rFonts w:hint="eastAsia" w:ascii="Times New Roman" w:hAnsi="Times New Roman" w:cs="仿宋"/>
                <w:sz w:val="24"/>
              </w:rPr>
              <w:t xml:space="preserve">府采购进口产品管理办法</w:t>
            </w:r>
            <w:bookmarkEnd w:id="52"/>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4"/>
              <w:jc w:val="left"/>
              <w:spacing w:line="360" w:lineRule="exact"/>
              <w:widowControl/>
              <w:rPr>
                <w:rFonts w:ascii="Times New Roman" w:hAnsi="Times New Roman" w:cs="仿宋"/>
                <w:sz w:val="24"/>
                <w:szCs w:val="24"/>
              </w:rPr>
            </w:pPr>
            <w:r/>
            <w:bookmarkEnd w:id="51"/>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5"/>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rPr>
            </w:pPr>
            <w:r/>
            <w:bookmarkStart w:id="53"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color w:val="000000"/>
                <w:sz w:val="24"/>
                <w:szCs w:val="24"/>
                <w:u w:val="single"/>
              </w:rPr>
              <w:t xml:space="preserve"> </w:t>
            </w:r>
            <w:r>
              <w:rPr>
                <w:rFonts w:ascii="Times New Roman" w:hAnsi="Times New Roman" w:cs="仿宋"/>
                <w:b/>
                <w:bCs/>
                <w:color w:val="000000"/>
                <w:sz w:val="24"/>
                <w:u w:val="single"/>
              </w:rPr>
              <w:t xml:space="preserve">2</w:t>
            </w:r>
            <w:r>
              <w:rPr>
                <w:rFonts w:hint="eastAsia" w:ascii="Times New Roman" w:hAnsi="Times New Roman" w:cs="仿宋"/>
                <w:color w:val="000000"/>
                <w:sz w:val="24"/>
                <w:szCs w:val="24"/>
              </w:rPr>
              <w:t xml:space="preserve">种方式确定</w:t>
            </w:r>
            <w:r>
              <w:rPr>
                <w:rFonts w:hint="eastAsia" w:ascii="Times New Roman" w:hAnsi="Times New Roman" w:cs="仿宋"/>
                <w:sz w:val="24"/>
                <w:szCs w:val="24"/>
              </w:rPr>
              <w:t xml:space="preserve">：</w:t>
            </w:r>
            <w:r>
              <w:rPr>
                <w:rFonts w:ascii="Times New Roman" w:hAnsi="Times New Roman" w:cs="仿宋"/>
                <w:sz w:val="24"/>
                <w:szCs w:val="24"/>
              </w:rPr>
            </w:r>
            <w:r/>
          </w:p>
          <w:p>
            <w:pPr>
              <w:pStyle w:val="784"/>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3"/>
            <w:r>
              <w:rPr>
                <w:rFonts w:hint="eastAsia" w:ascii="Times New Roman" w:hAnsi="Times New Roman" w:cs="仿宋"/>
                <w:sz w:val="24"/>
                <w:szCs w:val="24"/>
              </w:rPr>
              <w:t xml:space="preserve">允许分包，</w:t>
            </w:r>
            <w:bookmarkStart w:id="54"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4"/>
            <w:r>
              <w:rPr>
                <w:rFonts w:hint="eastAsia" w:ascii="Times New Roman" w:hAnsi="Times New Roman" w:cs="仿宋"/>
                <w:sz w:val="24"/>
                <w:szCs w:val="24"/>
              </w:rPr>
              <w:t xml:space="preserve">无</w:t>
            </w:r>
            <w:r>
              <w:rPr>
                <w:rFonts w:ascii="Times New Roman" w:hAnsi="Times New Roman" w:cs="仿宋"/>
                <w:sz w:val="24"/>
                <w:szCs w:val="24"/>
              </w:rPr>
            </w:r>
            <w:r/>
          </w:p>
          <w:p>
            <w:pPr>
              <w:pStyle w:val="784"/>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4"/>
              <w:jc w:val="left"/>
              <w:spacing w:line="360" w:lineRule="exact"/>
              <w:widowControl/>
              <w:rPr>
                <w:rFonts w:ascii="Times New Roman" w:hAnsi="Times New Roman" w:cs="仿宋"/>
                <w:sz w:val="24"/>
                <w:szCs w:val="24"/>
              </w:rPr>
            </w:pPr>
            <w:r/>
            <w:bookmarkStart w:id="55" w:name="EB494c0bc35e674ba8ba0c8d892ff35fa5"/>
            <w:r>
              <w:rPr>
                <w:rFonts w:hint="eastAsia" w:ascii="Times New Roman" w:hAnsi="Times New Roman" w:cs="仿宋"/>
                <w:sz w:val="24"/>
                <w:szCs w:val="24"/>
              </w:rPr>
              <w:t xml:space="preserve">本项目不收取代理费。</w:t>
            </w:r>
            <w:bookmarkEnd w:id="55"/>
            <w:r>
              <w:rPr>
                <w:rFonts w:ascii="Times New Roman" w:hAnsi="Times New Roman" w:cs="仿宋"/>
                <w:sz w:val="24"/>
                <w:szCs w:val="24"/>
              </w:rPr>
            </w:r>
            <w:r/>
          </w:p>
        </w:tc>
      </w:tr>
      <w:tr>
        <w:trPr>
          <w:trHeight w:val="604"/>
        </w:trPr>
        <w:tc>
          <w:tcPr>
            <w:tcW w:w="1101"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4"/>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4"/>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84"/>
        <w:rPr>
          <w:rFonts w:hint="eastAsia" w:ascii="仿宋" w:hAnsi="仿宋" w:eastAsia="仿宋" w:cs="仿宋"/>
        </w:rPr>
      </w:pPr>
      <w:r/>
      <w:bookmarkStart w:id="56" w:name="EBc9d8a0a6c333409599b28034cbc893d2"/>
      <w:r/>
      <w:bookmarkEnd w:id="56"/>
      <w:r/>
      <w:bookmarkStart w:id="57" w:name="_Toc141869962"/>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rPr>
          <w:rFonts w:hint="eastAsia" w:ascii="仿宋" w:hAnsi="仿宋" w:eastAsia="仿宋" w:cs="仿宋"/>
        </w:rPr>
      </w:pPr>
      <w:r>
        <w:rPr>
          <w:rFonts w:hint="eastAsia" w:ascii="仿宋" w:hAnsi="仿宋" w:eastAsia="仿宋" w:cs="仿宋"/>
        </w:rPr>
      </w:r>
      <w:r/>
    </w:p>
    <w:p>
      <w:pPr>
        <w:pStyle w:val="784"/>
        <w:jc w:val="left"/>
        <w:widowControl/>
        <w:rPr>
          <w:rFonts w:ascii="Arial" w:hAnsi="Arial" w:cs="Arial"/>
          <w:b/>
          <w:bCs/>
          <w:sz w:val="32"/>
        </w:rPr>
      </w:pPr>
      <w:r>
        <w:rPr>
          <w:b/>
          <w:bCs/>
          <w:sz w:val="32"/>
        </w:rPr>
        <w:br w:type="page" w:clear="all"/>
      </w:r>
      <w:r>
        <w:rPr>
          <w:rFonts w:ascii="Arial" w:hAnsi="Arial" w:cs="Arial"/>
          <w:b/>
          <w:bCs/>
          <w:sz w:val="32"/>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7"/>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4"/>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58" w:name="_Toc141869963"/>
      <w:r>
        <w:rPr>
          <w:rFonts w:hint="eastAsia" w:ascii="黑体" w:hAnsi="黑体" w:eastAsia="黑体" w:cs="黑体"/>
          <w:sz w:val="32"/>
        </w:rPr>
        <w:t xml:space="preserve">二、竞争性磋商文件</w:t>
      </w:r>
      <w:bookmarkEnd w:id="58"/>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4"/>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w:t>
      </w:r>
      <w:r>
        <w:rPr>
          <w:rFonts w:hint="eastAsia" w:ascii="Times New Roman" w:hAnsi="Times New Roman" w:cs="仿宋"/>
          <w:b/>
          <w:bCs/>
          <w:sz w:val="24"/>
        </w:rPr>
        <w:t xml:space="preserve">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 / %</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w:t>
      </w:r>
      <w:r>
        <w:rPr>
          <w:rFonts w:hint="eastAsia" w:ascii="Times New Roman" w:hAnsi="Times New Roman" w:cs="仿宋"/>
          <w:sz w:val="24"/>
        </w:rPr>
        <w:t xml:space="preserve">务的人员为中小企业依照《中华人民共和国劳动合同法》订立劳动合同的从业人员。</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84"/>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4"/>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59" w:name="_Toc141869964"/>
      <w:r>
        <w:rPr>
          <w:rFonts w:hint="eastAsia" w:ascii="黑体" w:hAnsi="黑体" w:eastAsia="黑体" w:cs="黑体"/>
          <w:sz w:val="32"/>
        </w:rPr>
        <w:t xml:space="preserve">三、响应文件的编制</w:t>
      </w:r>
      <w:bookmarkEnd w:id="59"/>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4"/>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84"/>
        <w:ind w:firstLine="482"/>
        <w:spacing w:line="480" w:lineRule="exact"/>
        <w:rPr>
          <w:rFonts w:ascii="Times New Roman" w:hAnsi="Times New Roman"/>
          <w:b/>
          <w:sz w:val="24"/>
        </w:rPr>
      </w:pPr>
      <w:r/>
      <w:bookmarkStart w:id="60"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4"/>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Pr>
          <w:rFonts w:ascii="Times New Roman" w:hAnsi="Times New Roman"/>
          <w:b/>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4"/>
        <w:ind w:firstLine="480"/>
        <w:spacing w:line="480" w:lineRule="exact"/>
        <w:rPr>
          <w:rFonts w:ascii="Times New Roman" w:hAnsi="Times New Roman" w:cs="仿宋"/>
          <w:sz w:val="24"/>
        </w:rPr>
      </w:pPr>
      <w:r/>
      <w:bookmarkStart w:id="61" w:name="EB2c6535ca97b046d89f956e109e785ae2"/>
      <w:r>
        <w:rPr>
          <w:rFonts w:hint="eastAsia" w:ascii="Times New Roman" w:hAnsi="Times New Roman" w:cs="仿宋"/>
          <w:sz w:val="24"/>
        </w:rPr>
        <w:t xml:space="preserve">本项目不收取磋商保证金。</w:t>
      </w:r>
      <w:bookmarkEnd w:id="61"/>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4"/>
        <w:ind w:firstLine="480"/>
        <w:spacing w:line="480" w:lineRule="exact"/>
        <w:rPr>
          <w:rFonts w:ascii="Times New Roman" w:hAnsi="Times New Roman" w:cs="仿宋"/>
          <w:sz w:val="24"/>
        </w:rPr>
      </w:pPr>
      <w:r/>
      <w:bookmarkStart w:id="62"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2"/>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4"/>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4"/>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4"/>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63" w:name="_Toc141869967"/>
      <w:r>
        <w:rPr>
          <w:rFonts w:hint="eastAsia" w:ascii="黑体" w:hAnsi="黑体" w:eastAsia="黑体" w:cs="黑体"/>
          <w:sz w:val="32"/>
        </w:rPr>
        <w:t xml:space="preserve">五、磋商程序及最后报价</w:t>
      </w:r>
      <w:bookmarkEnd w:id="63"/>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4" w:name="OLE_LINK3"/>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4"/>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4"/>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4"/>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4"/>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4"/>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4"/>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4"/>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4"/>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Pr>
          <w:rFonts w:ascii="Times New Roman" w:hAnsi="Times New Roman"/>
          <w:sz w:val="24"/>
          <w:szCs w:val="24"/>
        </w:rPr>
      </w:r>
      <w:r/>
    </w:p>
    <w:p>
      <w:pPr>
        <w:pStyle w:val="784"/>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4"/>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Pr>
          <w:rFonts w:ascii="Times New Roman" w:hAnsi="Times New Roman"/>
          <w:sz w:val="24"/>
          <w:szCs w:val="24"/>
        </w:rPr>
      </w:r>
      <w:r/>
    </w:p>
    <w:p>
      <w:pPr>
        <w:pStyle w:val="784"/>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4"/>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4"/>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4"/>
        <w:ind w:firstLine="480"/>
        <w:spacing w:line="480" w:lineRule="exact"/>
        <w:rPr>
          <w:rFonts w:hint="eastAsia" w:ascii="Times New Roman" w:hAnsi="Times New Roman"/>
          <w:sz w:val="24"/>
          <w:szCs w:val="24"/>
        </w:rPr>
      </w:pPr>
      <w:r/>
      <w:bookmarkStart w:id="66" w:name="_Hlk204074773"/>
      <w:r>
        <w:rPr>
          <w:rFonts w:hint="eastAsia" w:ascii="Times New Roman" w:hAnsi="Times New Roman"/>
          <w:sz w:val="24"/>
          <w:szCs w:val="24"/>
        </w:rPr>
        <w:t xml:space="preserve">17.9 异常低价响应审查</w:t>
      </w:r>
      <w:r/>
    </w:p>
    <w:p>
      <w:pPr>
        <w:pStyle w:val="784"/>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84"/>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84"/>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84"/>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84"/>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pStyle w:val="784"/>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84"/>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4"/>
        <w:ind w:firstLine="480"/>
        <w:spacing w:line="480" w:lineRule="exact"/>
        <w:tabs>
          <w:tab w:val="left" w:pos="900" w:leader="none"/>
        </w:tabs>
        <w:rPr>
          <w:rFonts w:ascii="Times New Roman" w:hAnsi="Times New Roman"/>
          <w:sz w:val="24"/>
          <w:szCs w:val="24"/>
        </w:rPr>
      </w:pPr>
      <w:r/>
      <w:bookmarkEnd w:id="66"/>
      <w:r/>
      <w:bookmarkStart w:id="67"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4"/>
        <w:ind w:firstLine="478"/>
        <w:spacing w:after="120" w:line="480" w:lineRule="exact"/>
        <w:tabs>
          <w:tab w:val="left" w:pos="900" w:leader="none"/>
        </w:tabs>
        <w:rPr>
          <w:rFonts w:ascii="Times New Roman" w:hAnsi="Times New Roman" w:cs="仿宋"/>
          <w:sz w:val="24"/>
        </w:rPr>
      </w:pPr>
      <w:r/>
      <w:bookmarkStart w:id="68"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8"/>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7"/>
      <w:r>
        <w:rPr>
          <w:rFonts w:hint="eastAsia" w:ascii="黑体" w:hAnsi="黑体" w:eastAsia="黑体" w:cs="黑体"/>
          <w:sz w:val="32"/>
        </w:rPr>
        <w:t xml:space="preserve">恶意串通及取消成交候选资格情形</w:t>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4"/>
        <w:ind w:firstLine="480"/>
        <w:spacing w:line="480" w:lineRule="exact"/>
        <w:rPr>
          <w:rFonts w:hint="eastAsia" w:ascii="Times New Roman" w:hAnsi="Times New Roman" w:cs="仿宋"/>
          <w:sz w:val="24"/>
        </w:rPr>
      </w:pPr>
      <w:r/>
      <w:bookmarkStart w:id="69"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p>
    <w:p>
      <w:pPr>
        <w:pStyle w:val="784"/>
        <w:ind w:firstLine="482"/>
        <w:spacing w:line="480" w:lineRule="exact"/>
        <w:rPr>
          <w:rFonts w:ascii="Times New Roman" w:hAnsi="Times New Roman" w:cs="仿宋"/>
          <w:sz w:val="24"/>
        </w:rPr>
      </w:pPr>
      <w:r/>
      <w:bookmarkEnd w:id="69"/>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4"/>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70" w:name="OLE_LINK2"/>
      <w:r>
        <w:rPr>
          <w:rFonts w:hint="eastAsia" w:ascii="Times New Roman" w:hAnsi="Times New Roman" w:cs="仿宋"/>
          <w:b/>
          <w:sz w:val="24"/>
        </w:rPr>
        <w:t xml:space="preserve">取消成交（候选）供应商资格</w:t>
      </w:r>
      <w:bookmarkEnd w:id="70"/>
      <w:r>
        <w:rPr>
          <w:rFonts w:hint="eastAsia" w:ascii="Times New Roman" w:hAnsi="Times New Roman" w:cs="仿宋"/>
          <w:b/>
          <w:sz w:val="24"/>
        </w:rPr>
        <w:t xml:space="preserve">条款</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Start w:id="71" w:name="_Toc141869968"/>
      <w:r>
        <w:rPr>
          <w:rFonts w:hint="eastAsia" w:ascii="黑体" w:hAnsi="黑体" w:eastAsia="黑体" w:cs="黑体"/>
          <w:sz w:val="32"/>
        </w:rPr>
        <w:t xml:space="preserve">七、成交及合同签订</w:t>
      </w:r>
      <w:bookmarkEnd w:id="71"/>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4"/>
        <w:ind w:firstLine="482"/>
        <w:spacing w:line="480" w:lineRule="exact"/>
        <w:rPr>
          <w:rFonts w:ascii="Times New Roman" w:hAnsi="Times New Roman" w:cs="仿宋"/>
          <w:b/>
          <w:sz w:val="24"/>
        </w:rPr>
      </w:pPr>
      <w:r/>
      <w:bookmarkStart w:id="72"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4"/>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3"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4"/>
        <w:ind w:firstLine="480"/>
        <w:spacing w:line="480" w:lineRule="exact"/>
        <w:rPr>
          <w:rFonts w:ascii="Times New Roman" w:hAnsi="Times New Roman" w:cs="仿宋"/>
          <w:sz w:val="24"/>
        </w:rPr>
      </w:pPr>
      <w:r/>
      <w:bookmarkEnd w:id="73"/>
      <w:r>
        <w:rPr>
          <w:rFonts w:hint="eastAsia" w:ascii="Times New Roman" w:hAnsi="Times New Roman" w:cs="仿宋"/>
          <w:sz w:val="24"/>
        </w:rPr>
        <w:t xml:space="preserve">25.3履约保证金退还方</w:t>
      </w:r>
      <w:r>
        <w:rPr>
          <w:rFonts w:hint="eastAsia" w:ascii="Times New Roman" w:hAnsi="Times New Roman" w:cs="仿宋"/>
          <w:sz w:val="24"/>
        </w:rPr>
        <w:t xml:space="preserve">式</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4"/>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4"/>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4"/>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86"/>
        <w:ind w:firstLine="320"/>
        <w:spacing w:before="0" w:after="0" w:line="520" w:lineRule="exact"/>
        <w:rPr>
          <w:rFonts w:hint="eastAsia" w:ascii="黑体" w:hAnsi="黑体" w:eastAsia="黑体" w:cs="黑体"/>
          <w:sz w:val="32"/>
        </w:rPr>
      </w:pPr>
      <w:r/>
      <w:bookmarkEnd w:id="72"/>
      <w:r/>
      <w:bookmarkStart w:id="74" w:name="_Toc141869970"/>
      <w:r>
        <w:rPr>
          <w:rFonts w:hint="eastAsia" w:ascii="黑体" w:hAnsi="黑体" w:eastAsia="黑体" w:cs="黑体"/>
          <w:sz w:val="32"/>
        </w:rPr>
        <w:t xml:space="preserve">八、质疑与投诉</w:t>
      </w:r>
      <w:bookmarkEnd w:id="74"/>
      <w:r>
        <w:rPr>
          <w:rFonts w:hint="eastAsia" w:ascii="黑体" w:hAnsi="黑体" w:eastAsia="黑体" w:cs="黑体"/>
          <w:sz w:val="32"/>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4"/>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4"/>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4"/>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5"/>
        <w:jc w:val="center"/>
        <w:spacing w:before="200"/>
        <w:rPr>
          <w:rFonts w:ascii="Times New Roman" w:hAnsi="Times New Roman" w:eastAsia="黑体"/>
          <w:sz w:val="44"/>
        </w:rPr>
      </w:pPr>
      <w:r/>
      <w:bookmarkStart w:id="75" w:name="_Toc3418"/>
      <w:r/>
      <w:bookmarkStart w:id="76" w:name="_Toc14692"/>
      <w:r/>
      <w:bookmarkStart w:id="77" w:name="_Toc141869971"/>
      <w:r/>
      <w:bookmarkStart w:id="78" w:name="_Toc21941"/>
      <w:r>
        <w:rPr>
          <w:rFonts w:hint="eastAsia" w:ascii="Times New Roman" w:hAnsi="Times New Roman" w:eastAsia="黑体"/>
          <w:sz w:val="44"/>
        </w:rPr>
        <w:t xml:space="preserve">第三章  </w:t>
      </w:r>
      <w:bookmarkEnd w:id="75"/>
      <w:r/>
      <w:bookmarkEnd w:id="76"/>
      <w:r/>
      <w:bookmarkEnd w:id="77"/>
      <w:r>
        <w:rPr>
          <w:rFonts w:hint="eastAsia" w:ascii="Times New Roman" w:hAnsi="Times New Roman" w:eastAsia="黑体"/>
          <w:sz w:val="44"/>
        </w:rPr>
        <w:t xml:space="preserve">评审方法与评审标准</w:t>
      </w:r>
      <w:bookmarkEnd w:id="78"/>
      <w:r>
        <w:rPr>
          <w:rFonts w:ascii="Times New Roman" w:hAnsi="Times New Roman" w:eastAsia="黑体"/>
          <w:sz w:val="44"/>
        </w:rPr>
      </w:r>
      <w:r/>
    </w:p>
    <w:p>
      <w:pPr>
        <w:pStyle w:val="78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4"/>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4"/>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4"/>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4"/>
              <w:jc w:val="center"/>
              <w:spacing w:line="480" w:lineRule="exact"/>
              <w:rPr>
                <w:rFonts w:hint="eastAsia" w:ascii="Times New Roman" w:hAnsi="Times New Roman" w:cs="仿宋"/>
              </w:rPr>
            </w:pPr>
            <w:r>
              <w:rPr>
                <w:rFonts w:hint="eastAsia" w:ascii="Times New Roman" w:hAnsi="Times New Roman" w:cs="仿宋"/>
              </w:rPr>
              <w:t xml:space="preserve">磋商报价表</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4"/>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84"/>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4"/>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4"/>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4"/>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4"/>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4"/>
        <w:ind w:firstLine="482"/>
        <w:jc w:val="left"/>
        <w:spacing w:line="480" w:lineRule="exact"/>
        <w:rPr>
          <w:rFonts w:ascii="Times New Roman" w:hAnsi="Times New Roman" w:cs="仿宋"/>
          <w:sz w:val="24"/>
        </w:rPr>
      </w:pPr>
      <w:r/>
      <w:bookmarkStart w:id="79"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9"/>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4"/>
              <w:jc w:val="center"/>
              <w:spacing w:line="400" w:lineRule="exact"/>
              <w:widowControl/>
              <w:rPr>
                <w:rFonts w:ascii="Times New Roman" w:hAnsi="Times New Roman" w:cs="宋体"/>
                <w:sz w:val="24"/>
                <w:szCs w:val="24"/>
              </w:rPr>
            </w:pPr>
            <w:r/>
            <w:bookmarkStart w:id="80" w:name="EBd5bea3a3c3254523b93c8abaa514fb10"/>
            <w:r/>
            <w:bookmarkEnd w:id="80"/>
            <w:r/>
            <w:bookmarkStart w:id="81" w:name="RANGE!A1"/>
            <w:r/>
            <w:bookmarkStart w:id="82" w:name="_Toc29751"/>
            <w:r/>
            <w:bookmarkStart w:id="83" w:name="_Toc81575205"/>
            <w:r/>
            <w:bookmarkStart w:id="84" w:name="_Toc81575168"/>
            <w:r>
              <w:rPr>
                <w:rFonts w:hint="eastAsia" w:ascii="Times New Roman" w:hAnsi="Times New Roman" w:cs="宋体"/>
                <w:sz w:val="24"/>
                <w:szCs w:val="24"/>
              </w:rPr>
              <w:t xml:space="preserve">评审因素</w:t>
            </w:r>
            <w:bookmarkEnd w:id="81"/>
            <w:r>
              <w:rPr>
                <w:rFonts w:ascii="Times New Roman" w:hAnsi="Times New Roman" w:cs="宋体"/>
                <w:sz w:val="24"/>
                <w:szCs w:val="24"/>
              </w:rPr>
            </w:r>
            <w:r/>
          </w:p>
        </w:tc>
        <w:tc>
          <w:tcPr>
            <w:tcW w:w="1061" w:type="dxa"/>
            <w:vAlign w:val="center"/>
            <w:textDirection w:val="lrTb"/>
            <w:noWrap w:val="false"/>
          </w:tcPr>
          <w:p>
            <w:pPr>
              <w:pStyle w:val="784"/>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4"/>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4"/>
              <w:jc w:val="center"/>
              <w:spacing w:line="400" w:lineRule="exact"/>
              <w:widowControl/>
              <w:rPr>
                <w:rFonts w:ascii="Times New Roman" w:hAnsi="Times New Roman" w:cs="宋体"/>
                <w:szCs w:val="21"/>
              </w:rPr>
            </w:pPr>
            <w:r/>
            <w:bookmarkStart w:id="85" w:name="OLE_LINK13"/>
            <w:r/>
            <w:bookmarkStart w:id="86" w:name="OLE_LINK14"/>
            <w:r>
              <w:rPr>
                <w:rFonts w:hint="eastAsia" w:ascii="Times New Roman" w:hAnsi="Times New Roman" w:cs="仿宋"/>
                <w:szCs w:val="21"/>
              </w:rPr>
              <w:t xml:space="preserve">磋商报价</w:t>
            </w:r>
            <w:bookmarkEnd w:id="85"/>
            <w:r/>
            <w:bookmarkEnd w:id="86"/>
            <w:r>
              <w:rPr>
                <w:rFonts w:ascii="Times New Roman" w:hAnsi="Times New Roman" w:cs="宋体"/>
                <w:szCs w:val="21"/>
              </w:rPr>
            </w:r>
            <w:r/>
          </w:p>
        </w:tc>
        <w:tc>
          <w:tcPr>
            <w:tcW w:w="1061" w:type="dxa"/>
            <w:vAlign w:val="center"/>
            <w:textDirection w:val="lrTb"/>
            <w:noWrap w:val="false"/>
          </w:tcPr>
          <w:p>
            <w:pPr>
              <w:pStyle w:val="784"/>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6"/>
              <w:ind w:firstLine="0"/>
              <w:spacing w:line="400" w:lineRule="exact"/>
              <w:rPr>
                <w:rFonts w:hint="eastAsia" w:ascii="Times New Roman" w:hAnsi="Times New Roman" w:cs="仿宋"/>
                <w:b/>
                <w:bCs/>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84"/>
              <w:jc w:val="center"/>
              <w:spacing w:line="400" w:lineRule="exact"/>
              <w:widowControl/>
              <w:rPr>
                <w:rFonts w:hint="eastAsia" w:ascii="Times New Roman" w:hAnsi="Times New Roman" w:cs="宋体"/>
                <w:szCs w:val="21"/>
              </w:rPr>
            </w:pPr>
            <w:r/>
            <w:bookmarkStart w:id="87" w:name="OLE_LINK15"/>
            <w:r>
              <w:rPr>
                <w:rFonts w:hint="eastAsia" w:ascii="Times New Roman" w:hAnsi="Times New Roman" w:cs="宋体"/>
                <w:szCs w:val="21"/>
              </w:rPr>
              <w:t xml:space="preserve">技术参数响应</w:t>
            </w:r>
            <w:bookmarkEnd w:id="87"/>
            <w:r>
              <w:rPr>
                <w:rFonts w:hint="eastAsia" w:ascii="Times New Roman" w:hAnsi="Times New Roman" w:cs="宋体"/>
                <w:szCs w:val="21"/>
              </w:rPr>
            </w:r>
            <w:r/>
          </w:p>
        </w:tc>
        <w:tc>
          <w:tcPr>
            <w:tcW w:w="1061" w:type="dxa"/>
            <w:vAlign w:val="center"/>
            <w:textDirection w:val="lrTb"/>
            <w:noWrap w:val="false"/>
          </w:tcPr>
          <w:p>
            <w:pPr>
              <w:pStyle w:val="784"/>
              <w:jc w:val="center"/>
              <w:spacing w:line="400" w:lineRule="exact"/>
              <w:widowControl/>
              <w:rPr>
                <w:rFonts w:ascii="Times New Roman" w:hAnsi="Times New Roman" w:cs="宋体"/>
                <w:szCs w:val="21"/>
              </w:rPr>
            </w:pPr>
            <w:r>
              <w:rPr>
                <w:rFonts w:hint="eastAsia" w:ascii="Times New Roman" w:hAnsi="Times New Roman" w:cs="宋体"/>
                <w:szCs w:val="21"/>
              </w:rPr>
              <w:t xml:space="preserve">35.00分</w:t>
            </w:r>
            <w:r>
              <w:rPr>
                <w:rFonts w:ascii="Times New Roman" w:hAnsi="Times New Roman" w:cs="宋体"/>
                <w:szCs w:val="21"/>
              </w:rPr>
            </w:r>
            <w:r/>
          </w:p>
        </w:tc>
        <w:tc>
          <w:tcPr>
            <w:tcW w:w="6461" w:type="dxa"/>
            <w:vAlign w:val="center"/>
            <w:textDirection w:val="lrTb"/>
            <w:noWrap w:val="false"/>
          </w:tcPr>
          <w:p>
            <w:pPr>
              <w:pStyle w:val="784"/>
              <w:jc w:val="left"/>
              <w:spacing w:line="400" w:lineRule="exact"/>
              <w:widowControl/>
              <w:rPr>
                <w:rFonts w:hint="eastAsia" w:ascii="Times New Roman" w:hAnsi="Times New Roman" w:cs="宋体"/>
                <w:szCs w:val="21"/>
              </w:rPr>
            </w:pPr>
            <w:r/>
            <w:bookmarkStart w:id="88" w:name="OLE_LINK25"/>
            <w:r>
              <w:rPr>
                <w:rFonts w:hint="eastAsia" w:ascii="Times New Roman" w:hAnsi="Times New Roman" w:cs="宋体"/>
                <w:szCs w:val="21"/>
              </w:rPr>
              <w:t xml:space="preserve">针对采购文件“第四章 采购需求”中的“</w:t>
            </w:r>
            <w:r>
              <w:rPr>
                <w:rFonts w:hint="eastAsia" w:ascii="Times New Roman" w:hAnsi="Times New Roman" w:cs="宋体"/>
                <w:szCs w:val="21"/>
              </w:rPr>
              <w:t xml:space="preserve">三</w:t>
            </w:r>
            <w:r>
              <w:rPr>
                <w:rFonts w:hint="eastAsia" w:ascii="Times New Roman" w:hAnsi="Times New Roman" w:cs="宋体"/>
                <w:szCs w:val="21"/>
              </w:rPr>
              <w:t xml:space="preserve">、</w:t>
            </w:r>
            <w:bookmarkStart w:id="89" w:name="OLE_LINK7"/>
            <w:r>
              <w:rPr>
                <w:rFonts w:hint="eastAsia" w:ascii="Times New Roman" w:hAnsi="Times New Roman" w:cs="宋体"/>
                <w:szCs w:val="21"/>
              </w:rPr>
              <w:t xml:space="preserve">技术要求</w:t>
            </w:r>
            <w:bookmarkEnd w:id="89"/>
            <w:r>
              <w:rPr>
                <w:rFonts w:hint="eastAsia" w:ascii="Times New Roman" w:hAnsi="Times New Roman" w:cs="宋体"/>
                <w:szCs w:val="21"/>
              </w:rPr>
              <w:t xml:space="preserve">-（二）技术参数</w:t>
            </w:r>
            <w:r>
              <w:rPr>
                <w:rFonts w:hint="eastAsia" w:ascii="Times New Roman" w:hAnsi="Times New Roman" w:cs="宋体"/>
                <w:szCs w:val="21"/>
              </w:rPr>
              <w:t xml:space="preserve">要求”</w:t>
            </w:r>
            <w:r>
              <w:rPr>
                <w:rFonts w:hint="eastAsia" w:ascii="Times New Roman" w:hAnsi="Times New Roman" w:cs="宋体"/>
                <w:szCs w:val="21"/>
              </w:rPr>
              <w:t xml:space="preserve">所列内容进行评分，所投服务技术参数完全满足或优于采购文件技术参数要求的得35分。“▲”为重点参数要求，共7项，每有一项（一个句号的完整内容为一“项”）不满足的扣2分；其余为一般参数要求，共14</w:t>
            </w:r>
            <w:r>
              <w:rPr>
                <w:rFonts w:hint="eastAsia" w:ascii="Times New Roman" w:hAnsi="Times New Roman" w:cs="宋体"/>
                <w:szCs w:val="21"/>
              </w:rPr>
              <w:t xml:space="preserve">项，每有一项（一个句号的完整内容为一“项”）负偏离扣1.5分，扣完为止。</w:t>
            </w:r>
            <w:r/>
          </w:p>
          <w:p>
            <w:pPr>
              <w:pStyle w:val="784"/>
              <w:jc w:val="left"/>
              <w:spacing w:line="400" w:lineRule="exact"/>
              <w:widowControl/>
              <w:rPr>
                <w:rFonts w:hint="eastAsia" w:ascii="Times New Roman" w:hAnsi="Times New Roman" w:cs="仿宋"/>
                <w:szCs w:val="21"/>
              </w:rPr>
            </w:pPr>
            <w:r>
              <w:rPr>
                <w:rFonts w:hint="eastAsia" w:ascii="Times New Roman" w:hAnsi="Times New Roman" w:cs="宋体"/>
                <w:b/>
                <w:szCs w:val="21"/>
              </w:rPr>
              <w:t xml:space="preserve">注</w:t>
            </w:r>
            <w:r>
              <w:rPr>
                <w:rFonts w:hint="eastAsia" w:ascii="Times New Roman" w:hAnsi="Times New Roman" w:cs="宋体"/>
                <w:szCs w:val="21"/>
              </w:rPr>
              <w:t xml:space="preserve">：供应商针对本项评审内容在响应文件《技术响应偏离表》中逐条列出响应及偏离情况；未列出的对应项按负偏离进行扣分处理。</w:t>
            </w:r>
            <w:bookmarkEnd w:id="88"/>
            <w:r>
              <w:rPr>
                <w:rFonts w:hint="eastAsia" w:ascii="Times New Roman" w:hAnsi="Times New Roman" w:cs="仿宋"/>
                <w:szCs w:val="21"/>
              </w:rPr>
            </w:r>
            <w:r/>
          </w:p>
        </w:tc>
      </w:tr>
      <w:tr>
        <w:trPr>
          <w:trHeight w:val="1140"/>
        </w:trPr>
        <w:tc>
          <w:tcPr>
            <w:tcW w:w="1428" w:type="dxa"/>
            <w:vAlign w:val="center"/>
            <w:textDirection w:val="lrTb"/>
            <w:noWrap w:val="false"/>
          </w:tcPr>
          <w:p>
            <w:pPr>
              <w:pStyle w:val="784"/>
              <w:jc w:val="center"/>
              <w:spacing w:line="400" w:lineRule="exact"/>
              <w:widowControl/>
              <w:rPr>
                <w:rFonts w:ascii="Times New Roman" w:hAnsi="Times New Roman" w:cs="宋体"/>
                <w:szCs w:val="21"/>
              </w:rPr>
            </w:pPr>
            <w:r>
              <w:rPr>
                <w:rFonts w:hint="eastAsia" w:ascii="Times New Roman" w:hAnsi="Times New Roman" w:cs="宋体"/>
                <w:szCs w:val="21"/>
              </w:rPr>
              <w:t xml:space="preserve">软件著作权</w:t>
            </w:r>
            <w:r>
              <w:rPr>
                <w:rFonts w:ascii="Times New Roman" w:hAnsi="Times New Roman" w:cs="宋体"/>
                <w:szCs w:val="21"/>
              </w:rPr>
            </w:r>
            <w:r/>
          </w:p>
        </w:tc>
        <w:tc>
          <w:tcPr>
            <w:tcW w:w="1061" w:type="dxa"/>
            <w:vAlign w:val="center"/>
            <w:textDirection w:val="lrTb"/>
            <w:noWrap w:val="false"/>
          </w:tcPr>
          <w:p>
            <w:pPr>
              <w:pStyle w:val="784"/>
              <w:jc w:val="center"/>
              <w:spacing w:line="400" w:lineRule="exact"/>
              <w:widowControl/>
              <w:rPr>
                <w:rFonts w:ascii="Times New Roman" w:hAnsi="Times New Roman" w:cs="宋体"/>
                <w:szCs w:val="21"/>
                <w:highlight w:val="yellow"/>
              </w:rPr>
            </w:pPr>
            <w:r>
              <w:rPr>
                <w:rFonts w:ascii="Times New Roman" w:hAnsi="Times New Roman" w:cs="宋体"/>
                <w:szCs w:val="21"/>
              </w:rPr>
              <w:t xml:space="preserve">3</w:t>
            </w:r>
            <w:r>
              <w:rPr>
                <w:rFonts w:hint="eastAsia" w:ascii="Times New Roman" w:hAnsi="Times New Roman" w:cs="宋体"/>
                <w:szCs w:val="21"/>
              </w:rPr>
              <w:t xml:space="preserve">.00分</w:t>
            </w:r>
            <w:r>
              <w:rPr>
                <w:rFonts w:ascii="Times New Roman" w:hAnsi="Times New Roman" w:cs="宋体"/>
                <w:szCs w:val="21"/>
                <w:highlight w:val="yellow"/>
              </w:rPr>
            </w:r>
            <w:r/>
          </w:p>
        </w:tc>
        <w:tc>
          <w:tcPr>
            <w:tcW w:w="6461" w:type="dxa"/>
            <w:vAlign w:val="center"/>
            <w:textDirection w:val="lrTb"/>
            <w:noWrap w:val="false"/>
          </w:tcPr>
          <w:p>
            <w:pPr>
              <w:pStyle w:val="784"/>
              <w:jc w:val="left"/>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供应商具有安全方案、信息挖掘、大数据信息采集分析相关的计算机软件著作权证书，每提供一项得</w:t>
            </w:r>
            <w:r>
              <w:rPr>
                <w:rFonts w:ascii="Times New Roman" w:hAnsi="Times New Roman" w:cs="宋体"/>
                <w:color w:val="000000"/>
                <w:szCs w:val="21"/>
              </w:rPr>
              <w:t xml:space="preserve">1</w:t>
            </w:r>
            <w:r>
              <w:rPr>
                <w:rFonts w:hint="eastAsia" w:ascii="Times New Roman" w:hAnsi="Times New Roman" w:cs="宋体"/>
                <w:color w:val="000000"/>
                <w:szCs w:val="21"/>
              </w:rPr>
              <w:t xml:space="preserve">分，最多</w:t>
            </w:r>
            <w:r>
              <w:rPr>
                <w:rFonts w:ascii="Times New Roman" w:hAnsi="Times New Roman" w:cs="宋体"/>
                <w:color w:val="000000"/>
                <w:szCs w:val="21"/>
              </w:rPr>
              <w:t xml:space="preserve">3</w:t>
            </w:r>
            <w:r>
              <w:rPr>
                <w:rFonts w:hint="eastAsia" w:ascii="Times New Roman" w:hAnsi="Times New Roman" w:cs="宋体"/>
                <w:color w:val="000000"/>
                <w:szCs w:val="21"/>
              </w:rPr>
              <w:t xml:space="preserve">分。</w:t>
            </w:r>
            <w:r/>
          </w:p>
          <w:p>
            <w:pPr>
              <w:pStyle w:val="784"/>
              <w:jc w:val="left"/>
              <w:spacing w:line="400" w:lineRule="exact"/>
              <w:widowControl/>
              <w:rPr>
                <w:rFonts w:hint="eastAsia" w:ascii="Times New Roman" w:hAnsi="Times New Roman" w:cs="宋体"/>
                <w:color w:val="000000"/>
                <w:szCs w:val="21"/>
              </w:rPr>
            </w:pPr>
            <w:r>
              <w:rPr>
                <w:rFonts w:hint="eastAsia" w:ascii="Times New Roman" w:hAnsi="Times New Roman" w:cs="宋体"/>
                <w:b/>
                <w:color w:val="000000"/>
                <w:szCs w:val="21"/>
              </w:rPr>
              <w:t xml:space="preserve">注:</w:t>
            </w:r>
            <w:r>
              <w:rPr>
                <w:rFonts w:hint="eastAsia" w:ascii="Times New Roman" w:hAnsi="Times New Roman" w:cs="宋体"/>
                <w:color w:val="000000"/>
                <w:szCs w:val="21"/>
              </w:rPr>
              <w:t xml:space="preserve">1、提供相关证明材料电子件，否则不得分。</w:t>
            </w:r>
            <w:r/>
          </w:p>
          <w:p>
            <w:pPr>
              <w:pStyle w:val="784"/>
              <w:jc w:val="left"/>
              <w:spacing w:line="40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2、供应商提供的软件著作权如名称不一致，具有类似功能即可。</w:t>
            </w:r>
            <w:r/>
          </w:p>
        </w:tc>
      </w:tr>
      <w:tr>
        <w:trPr>
          <w:trHeight w:val="1140"/>
        </w:trPr>
        <w:tc>
          <w:tcPr>
            <w:tcW w:w="1428" w:type="dxa"/>
            <w:vAlign w:val="center"/>
            <w:textDirection w:val="lrTb"/>
            <w:noWrap w:val="false"/>
          </w:tcPr>
          <w:p>
            <w:pPr>
              <w:pStyle w:val="784"/>
              <w:jc w:val="center"/>
              <w:spacing w:line="400" w:lineRule="exact"/>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rPr>
                <w:rFonts w:ascii="Times New Roman" w:hAnsi="Times New Roman" w:cs="宋体"/>
                <w:color w:val="000000"/>
                <w:szCs w:val="21"/>
              </w:rPr>
            </w:r>
            <w:r/>
          </w:p>
        </w:tc>
        <w:tc>
          <w:tcPr>
            <w:tcW w:w="1061" w:type="dxa"/>
            <w:vAlign w:val="center"/>
            <w:textDirection w:val="lrTb"/>
            <w:noWrap w:val="false"/>
          </w:tcPr>
          <w:p>
            <w:pPr>
              <w:pStyle w:val="784"/>
              <w:jc w:val="center"/>
              <w:spacing w:line="400" w:lineRule="exact"/>
              <w:widowControl/>
              <w:rPr>
                <w:rFonts w:ascii="Times New Roman" w:hAnsi="Times New Roman" w:cs="宋体"/>
                <w:color w:val="000000"/>
                <w:szCs w:val="21"/>
              </w:rPr>
            </w:pPr>
            <w:r>
              <w:rPr>
                <w:rFonts w:ascii="Times New Roman" w:hAnsi="Times New Roman" w:cs="宋体"/>
                <w:color w:val="000000"/>
                <w:szCs w:val="21"/>
              </w:rPr>
              <w:t xml:space="preserve">4</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ascii="Times New Roman" w:hAnsi="Times New Roman" w:cs="宋体"/>
                <w:color w:val="000000"/>
                <w:szCs w:val="21"/>
              </w:rPr>
            </w:r>
            <w:r/>
          </w:p>
        </w:tc>
        <w:tc>
          <w:tcPr>
            <w:tcW w:w="6461" w:type="dxa"/>
            <w:vAlign w:val="center"/>
            <w:textDirection w:val="lrTb"/>
            <w:noWrap w:val="false"/>
          </w:tcPr>
          <w:p>
            <w:pPr>
              <w:pStyle w:val="784"/>
              <w:jc w:val="left"/>
              <w:spacing w:line="360" w:lineRule="exact"/>
              <w:widowControl/>
              <w:rPr>
                <w:rFonts w:ascii="宋体" w:hAnsi="宋体" w:cs="宋体"/>
                <w:color w:val="000000"/>
                <w:szCs w:val="21"/>
              </w:rPr>
            </w:pPr>
            <w:r>
              <w:rPr>
                <w:rFonts w:hint="eastAsia" w:ascii="宋体" w:hAnsi="宋体" w:cs="宋体"/>
                <w:color w:val="000000"/>
                <w:szCs w:val="21"/>
              </w:rPr>
              <w:t xml:space="preserve">供应商自</w:t>
            </w:r>
            <w:r>
              <w:rPr>
                <w:rFonts w:ascii="宋体" w:hAnsi="宋体" w:cs="宋体"/>
                <w:color w:val="000000"/>
                <w:szCs w:val="21"/>
              </w:rPr>
              <w:t xml:space="preserve">2023</w:t>
            </w:r>
            <w:r>
              <w:rPr>
                <w:rFonts w:hint="eastAsia" w:ascii="宋体" w:hAnsi="宋体" w:cs="宋体"/>
                <w:color w:val="000000"/>
                <w:szCs w:val="21"/>
              </w:rPr>
              <w:t xml:space="preserve">年</w:t>
            </w:r>
            <w:r>
              <w:rPr>
                <w:rFonts w:ascii="宋体" w:hAnsi="宋体" w:cs="宋体"/>
                <w:color w:val="000000"/>
                <w:szCs w:val="21"/>
              </w:rPr>
              <w:t xml:space="preserve">1</w:t>
            </w:r>
            <w:r>
              <w:rPr>
                <w:rFonts w:hint="eastAsia" w:ascii="宋体" w:hAnsi="宋体" w:cs="宋体"/>
                <w:color w:val="000000"/>
                <w:szCs w:val="21"/>
              </w:rPr>
              <w:t xml:space="preserve">月</w:t>
            </w:r>
            <w:r>
              <w:rPr>
                <w:rFonts w:ascii="宋体" w:hAnsi="宋体" w:cs="宋体"/>
                <w:color w:val="000000"/>
                <w:szCs w:val="21"/>
              </w:rPr>
              <w:t xml:space="preserve">1</w:t>
            </w:r>
            <w:r>
              <w:rPr>
                <w:rFonts w:hint="eastAsia" w:ascii="宋体" w:hAnsi="宋体" w:cs="宋体"/>
                <w:color w:val="000000"/>
                <w:szCs w:val="21"/>
              </w:rPr>
              <w:t xml:space="preserve">日以来（以合同签订时间为准）承担过类似项目业绩的，每有一个得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4</w:t>
            </w:r>
            <w:r>
              <w:rPr>
                <w:rFonts w:hint="eastAsia" w:ascii="宋体" w:hAnsi="宋体" w:cs="宋体"/>
                <w:color w:val="000000"/>
                <w:szCs w:val="21"/>
              </w:rPr>
              <w:t xml:space="preserve">分。</w:t>
            </w:r>
            <w:r>
              <w:rPr>
                <w:rFonts w:ascii="宋体" w:hAnsi="宋体" w:cs="宋体"/>
                <w:color w:val="000000"/>
                <w:szCs w:val="21"/>
              </w:rPr>
            </w:r>
            <w:r/>
          </w:p>
          <w:p>
            <w:pPr>
              <w:pStyle w:val="784"/>
              <w:jc w:val="left"/>
              <w:spacing w:line="360" w:lineRule="exact"/>
              <w:widowControl/>
              <w:rPr>
                <w:rFonts w:ascii="Times New Roman" w:hAnsi="Times New Roman" w:cs="宋体"/>
                <w:color w:val="000000"/>
                <w:szCs w:val="21"/>
              </w:rPr>
            </w:pPr>
            <w:r>
              <w:rPr>
                <w:rFonts w:hint="eastAsia" w:ascii="宋体" w:hAnsi="宋体" w:cs="宋体"/>
                <w:color w:val="000000"/>
                <w:szCs w:val="21"/>
              </w:rPr>
              <w:t xml:space="preserve">注：1、提供合同电子件（主要内容清晰可见，含合同服务内容、合同金额、合同盖章页等）。2、一个单位分年度多次签订的合同，计入一个业绩；同一个项目，分两期或以上完成的，计入一个业绩。</w:t>
            </w:r>
            <w:r>
              <w:rPr>
                <w:rFonts w:ascii="Times New Roman" w:hAnsi="Times New Roman" w:cs="宋体"/>
                <w:color w:val="000000"/>
                <w:szCs w:val="21"/>
              </w:rPr>
            </w:r>
            <w:r/>
          </w:p>
        </w:tc>
      </w:tr>
      <w:tr>
        <w:trPr>
          <w:trHeight w:val="1140"/>
        </w:trPr>
        <w:tc>
          <w:tcPr>
            <w:tcW w:w="1428" w:type="dxa"/>
            <w:vAlign w:val="center"/>
            <w:textDirection w:val="lrTb"/>
            <w:noWrap w:val="false"/>
          </w:tcPr>
          <w:p>
            <w:pPr>
              <w:pStyle w:val="784"/>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4"/>
              <w:jc w:val="center"/>
              <w:spacing w:line="360" w:lineRule="exact"/>
              <w:widowControl/>
              <w:rPr>
                <w:rFonts w:ascii="Times New Roman" w:hAnsi="Times New Roman" w:cs="宋体"/>
                <w:szCs w:val="24"/>
              </w:rPr>
            </w:pPr>
            <w:r>
              <w:rPr>
                <w:rFonts w:hint="eastAsia" w:ascii="Times New Roman" w:hAnsi="Times New Roman" w:cs="宋体"/>
                <w:szCs w:val="24"/>
              </w:rPr>
              <w:t xml:space="preserve">14.00分</w:t>
            </w:r>
            <w:r>
              <w:rPr>
                <w:rFonts w:ascii="Times New Roman" w:hAnsi="Times New Roman" w:cs="宋体"/>
                <w:szCs w:val="24"/>
              </w:rPr>
            </w:r>
            <w:r/>
          </w:p>
        </w:tc>
        <w:tc>
          <w:tcPr>
            <w:tcW w:w="6461" w:type="dxa"/>
            <w:vAlign w:val="center"/>
            <w:textDirection w:val="lrTb"/>
            <w:noWrap w:val="false"/>
          </w:tcPr>
          <w:p>
            <w:pPr>
              <w:pStyle w:val="784"/>
              <w:jc w:val="left"/>
              <w:spacing w:line="360" w:lineRule="exact"/>
              <w:widowControl/>
              <w:rPr>
                <w:rFonts w:hint="eastAsia" w:ascii="宋体" w:hAnsi="宋体" w:cs="宋体"/>
                <w:szCs w:val="21"/>
              </w:rPr>
            </w:pPr>
            <w:r>
              <w:rPr>
                <w:rFonts w:hint="eastAsia" w:ascii="宋体" w:hAnsi="宋体" w:cs="宋体"/>
                <w:szCs w:val="21"/>
              </w:rPr>
              <w:t xml:space="preserve">1、供应商拟派</w:t>
            </w:r>
            <w:r>
              <w:rPr>
                <w:rFonts w:hint="eastAsia" w:ascii="宋体" w:hAnsi="宋体" w:cs="宋体"/>
                <w:szCs w:val="21"/>
              </w:rPr>
              <w:t xml:space="preserve">本项目的</w:t>
            </w:r>
            <w:r>
              <w:rPr>
                <w:rFonts w:hint="eastAsia" w:ascii="宋体" w:hAnsi="宋体" w:cs="宋体"/>
                <w:szCs w:val="21"/>
              </w:rPr>
              <w:t xml:space="preserve">项目负责人具有信息系统项目管理师或网络工程师或软件设计师证书，每有一个得</w:t>
            </w:r>
            <w:r>
              <w:rPr>
                <w:rFonts w:ascii="宋体" w:hAnsi="宋体" w:cs="宋体"/>
                <w:szCs w:val="21"/>
              </w:rPr>
              <w:t xml:space="preserve">2</w:t>
            </w:r>
            <w:r>
              <w:rPr>
                <w:rFonts w:hint="eastAsia" w:ascii="宋体" w:hAnsi="宋体" w:cs="宋体"/>
                <w:szCs w:val="21"/>
              </w:rPr>
              <w:t xml:space="preserve">分，最高得4分。</w:t>
            </w:r>
            <w:r/>
          </w:p>
          <w:p>
            <w:pPr>
              <w:pStyle w:val="784"/>
              <w:jc w:val="left"/>
              <w:spacing w:line="360" w:lineRule="exact"/>
              <w:widowControl/>
              <w:rPr>
                <w:rFonts w:ascii="宋体" w:hAnsi="宋体" w:cs="宋体"/>
                <w:szCs w:val="21"/>
              </w:rPr>
            </w:pPr>
            <w:r>
              <w:rPr>
                <w:rFonts w:hint="eastAsia" w:ascii="宋体" w:hAnsi="宋体" w:cs="宋体"/>
                <w:szCs w:val="21"/>
              </w:rPr>
              <w:t xml:space="preserve">2、供应商拟派</w:t>
            </w:r>
            <w:r>
              <w:rPr>
                <w:rFonts w:hint="eastAsia" w:ascii="宋体" w:hAnsi="宋体" w:cs="宋体"/>
                <w:szCs w:val="21"/>
              </w:rPr>
              <w:t xml:space="preserve">本项目的</w:t>
            </w:r>
            <w:r>
              <w:rPr>
                <w:rFonts w:hint="eastAsia" w:ascii="宋体" w:hAnsi="宋体" w:cs="宋体"/>
                <w:szCs w:val="21"/>
              </w:rPr>
              <w:t xml:space="preserve">技术负责人具有系统架构设计师或系统规划与管理师或软件设计师</w:t>
            </w:r>
            <w:r>
              <w:rPr>
                <w:rFonts w:hint="eastAsia" w:ascii="宋体" w:hAnsi="宋体" w:cs="宋体"/>
                <w:szCs w:val="21"/>
              </w:rPr>
              <w:t xml:space="preserve">证书</w:t>
            </w:r>
            <w:r>
              <w:rPr>
                <w:rFonts w:hint="eastAsia" w:ascii="宋体" w:hAnsi="宋体" w:cs="宋体"/>
                <w:szCs w:val="21"/>
              </w:rPr>
              <w:t xml:space="preserve">的，每有一个得2分，最高得4分。</w:t>
            </w:r>
            <w:r>
              <w:rPr>
                <w:rFonts w:ascii="宋体" w:hAnsi="宋体" w:cs="宋体"/>
                <w:szCs w:val="21"/>
              </w:rPr>
            </w:r>
            <w:r/>
          </w:p>
          <w:p>
            <w:pPr>
              <w:pStyle w:val="784"/>
              <w:jc w:val="left"/>
              <w:spacing w:line="360" w:lineRule="exact"/>
              <w:widowControl/>
              <w:rPr>
                <w:rFonts w:hint="eastAsia" w:ascii="宋体" w:hAnsi="宋体" w:cs="宋体"/>
                <w:szCs w:val="21"/>
              </w:rPr>
            </w:pPr>
            <w:r>
              <w:rPr>
                <w:rFonts w:hint="eastAsia" w:ascii="宋体" w:hAnsi="宋体" w:cs="宋体"/>
                <w:szCs w:val="21"/>
              </w:rPr>
              <w:t xml:space="preserve">3、</w:t>
            </w:r>
            <w:bookmarkStart w:id="90" w:name="OLE_LINK16"/>
            <w:r/>
            <w:bookmarkStart w:id="91" w:name="OLE_LINK17"/>
            <w:r>
              <w:rPr>
                <w:rFonts w:hint="eastAsia" w:ascii="宋体" w:hAnsi="宋体" w:cs="宋体"/>
                <w:color w:val="000000"/>
              </w:rPr>
              <w:t xml:space="preserve">项目组</w:t>
            </w:r>
            <w:r>
              <w:rPr>
                <w:rFonts w:hint="eastAsia" w:ascii="宋体" w:hAnsi="宋体" w:cs="宋体"/>
                <w:szCs w:val="21"/>
              </w:rPr>
              <w:t xml:space="preserve">其他</w:t>
            </w:r>
            <w:r>
              <w:rPr>
                <w:rFonts w:hint="eastAsia" w:ascii="宋体" w:hAnsi="宋体" w:cs="宋体"/>
                <w:color w:val="000000"/>
              </w:rPr>
              <w:t xml:space="preserve">成员</w:t>
            </w:r>
            <w:bookmarkEnd w:id="90"/>
            <w:r/>
            <w:bookmarkEnd w:id="91"/>
            <w:r>
              <w:rPr>
                <w:rFonts w:hint="eastAsia" w:ascii="宋体" w:hAnsi="宋体" w:cs="宋体"/>
                <w:color w:val="000000"/>
              </w:rPr>
              <w:t xml:space="preserve">（</w:t>
            </w:r>
            <w:r>
              <w:rPr>
                <w:rFonts w:hint="eastAsia" w:ascii="宋体" w:hAnsi="宋体" w:cs="宋体"/>
                <w:szCs w:val="21"/>
              </w:rPr>
              <w:t xml:space="preserve">除项目负责人和技术负责人外</w:t>
            </w:r>
            <w:r>
              <w:rPr>
                <w:rFonts w:hint="eastAsia" w:ascii="宋体" w:hAnsi="宋体" w:cs="宋体"/>
                <w:color w:val="000000"/>
              </w:rPr>
              <w:t xml:space="preserve">）</w:t>
            </w:r>
            <w:r>
              <w:rPr>
                <w:rFonts w:hint="eastAsia" w:ascii="宋体" w:hAnsi="宋体" w:cs="宋体"/>
                <w:szCs w:val="21"/>
              </w:rPr>
              <w:t xml:space="preserve">具有软件设计师、网络工程师、信息系统管理工程师、系统集成项目管理工程师</w:t>
            </w:r>
            <w:r>
              <w:rPr>
                <w:rFonts w:hint="eastAsia" w:ascii="宋体" w:hAnsi="宋体" w:cs="宋体"/>
                <w:szCs w:val="21"/>
              </w:rPr>
              <w:t xml:space="preserve">证书</w:t>
            </w:r>
            <w:r>
              <w:rPr>
                <w:rFonts w:hint="eastAsia" w:ascii="宋体" w:hAnsi="宋体" w:cs="宋体"/>
                <w:szCs w:val="21"/>
              </w:rPr>
              <w:t xml:space="preserve">的，每有一个得2分，最高得6分。</w:t>
            </w:r>
            <w:r>
              <w:rPr>
                <w:rFonts w:hint="eastAsia" w:ascii="宋体" w:hAnsi="宋体" w:cs="宋体"/>
                <w:szCs w:val="21"/>
              </w:rPr>
            </w:r>
            <w:r/>
          </w:p>
          <w:p>
            <w:pPr>
              <w:pStyle w:val="784"/>
              <w:jc w:val="left"/>
              <w:spacing w:line="360" w:lineRule="exact"/>
              <w:widowControl/>
              <w:rPr>
                <w:rFonts w:ascii="Times New Roman" w:hAnsi="Times New Roman" w:cs="宋体"/>
                <w:szCs w:val="24"/>
                <w:highlight w:val="yellow"/>
              </w:rPr>
            </w:pPr>
            <w:r>
              <w:rPr>
                <w:rFonts w:hint="eastAsia" w:ascii="宋体" w:hAnsi="宋体" w:cs="宋体"/>
                <w:b/>
                <w:bCs/>
                <w:szCs w:val="21"/>
              </w:rPr>
              <w:t xml:space="preserve">注</w:t>
            </w:r>
            <w:r>
              <w:rPr>
                <w:rFonts w:hint="eastAsia" w:ascii="宋体" w:hAnsi="宋体" w:cs="宋体"/>
                <w:szCs w:val="21"/>
              </w:rPr>
              <w:t xml:space="preserve">：1.</w:t>
            </w:r>
            <w:r>
              <w:rPr>
                <w:rFonts w:hint="eastAsia" w:ascii="宋体" w:hAnsi="宋体" w:cs="宋体"/>
                <w:szCs w:val="21"/>
              </w:rPr>
              <w:t xml:space="preserve">响应文件中</w:t>
            </w:r>
            <w:r>
              <w:rPr>
                <w:rFonts w:hint="eastAsia" w:ascii="宋体" w:hAnsi="宋体" w:cs="宋体"/>
                <w:szCs w:val="21"/>
              </w:rPr>
              <w:t xml:space="preserve">提供</w:t>
            </w:r>
            <w:r>
              <w:rPr>
                <w:rFonts w:hint="eastAsia" w:ascii="宋体" w:hAnsi="宋体" w:cs="宋体"/>
                <w:szCs w:val="21"/>
              </w:rPr>
              <w:t xml:space="preserve">以上有效</w:t>
            </w:r>
            <w:r>
              <w:rPr>
                <w:rFonts w:hint="eastAsia" w:ascii="宋体" w:hAnsi="宋体" w:cs="宋体"/>
                <w:szCs w:val="21"/>
              </w:rPr>
              <w:t xml:space="preserve">证书电子件和2026年1</w:t>
            </w:r>
            <w:r>
              <w:rPr>
                <w:rFonts w:hint="eastAsia" w:ascii="宋体" w:hAnsi="宋体" w:cs="宋体"/>
                <w:szCs w:val="21"/>
              </w:rPr>
              <w:t xml:space="preserve">月</w:t>
            </w:r>
            <w:r>
              <w:rPr>
                <w:rFonts w:hint="eastAsia" w:ascii="宋体" w:hAnsi="宋体" w:cs="宋体"/>
                <w:color w:val="000000"/>
              </w:rPr>
              <w:t xml:space="preserve">以来任意一个月的社保缴纳证明材料（以社保主管部门出具的证明材料为准）。未按照要求提供的不得分。</w:t>
            </w:r>
            <w:r>
              <w:rPr>
                <w:rFonts w:hint="eastAsia" w:ascii="宋体" w:hAnsi="宋体" w:cs="宋体"/>
                <w:szCs w:val="21"/>
              </w:rPr>
              <w:t xml:space="preserve">2.项目组其他成员（除项目负责人、项目技术负责人外）同一人具有多个证书或不同人具有同一证书的，不重复计分。</w:t>
            </w:r>
            <w:r>
              <w:rPr>
                <w:rFonts w:ascii="Times New Roman" w:hAnsi="Times New Roman" w:cs="宋体"/>
                <w:szCs w:val="24"/>
                <w:highlight w:val="yellow"/>
              </w:rPr>
            </w:r>
            <w:r/>
          </w:p>
        </w:tc>
      </w:tr>
      <w:tr>
        <w:trPr>
          <w:trHeight w:val="1140"/>
        </w:trPr>
        <w:tc>
          <w:tcPr>
            <w:tcW w:w="1428" w:type="dxa"/>
            <w:vAlign w:val="center"/>
            <w:textDirection w:val="lrTb"/>
            <w:noWrap w:val="false"/>
          </w:tcPr>
          <w:p>
            <w:pPr>
              <w:pStyle w:val="784"/>
              <w:jc w:val="center"/>
              <w:rPr>
                <w:rFonts w:hint="eastAsia" w:ascii="宋体" w:hAnsi="宋体" w:cs="宋体"/>
                <w:szCs w:val="21"/>
              </w:rPr>
            </w:pPr>
            <w:r/>
            <w:bookmarkStart w:id="92" w:name="_Toc10422"/>
            <w:r>
              <w:rPr>
                <w:rFonts w:hint="eastAsia"/>
                <w:lang w:bidi="ar"/>
              </w:rPr>
              <w:t xml:space="preserve">项目实施方案</w:t>
            </w:r>
            <w:r>
              <w:rPr>
                <w:rFonts w:hint="eastAsia" w:ascii="宋体" w:hAnsi="宋体" w:cs="宋体"/>
                <w:szCs w:val="21"/>
              </w:rPr>
            </w:r>
            <w:r/>
          </w:p>
        </w:tc>
        <w:tc>
          <w:tcPr>
            <w:tcW w:w="1061" w:type="dxa"/>
            <w:vAlign w:val="center"/>
            <w:textDirection w:val="lrTb"/>
            <w:noWrap w:val="false"/>
          </w:tcPr>
          <w:p>
            <w:pPr>
              <w:pStyle w:val="784"/>
              <w:jc w:val="center"/>
              <w:rPr>
                <w:rFonts w:ascii="Times New Roman" w:hAnsi="Times New Roman"/>
                <w:szCs w:val="21"/>
              </w:rPr>
            </w:pPr>
            <w:r>
              <w:rPr>
                <w:rFonts w:hint="eastAsia"/>
                <w:lang w:bidi="ar"/>
              </w:rPr>
              <w:t xml:space="preserve">5</w:t>
            </w:r>
            <w:r>
              <w:rPr>
                <w:lang w:bidi="ar"/>
              </w:rPr>
              <w:t xml:space="preserve">.00分</w:t>
            </w:r>
            <w:r>
              <w:rPr>
                <w:rFonts w:ascii="Times New Roman" w:hAnsi="Times New Roman"/>
                <w:szCs w:val="21"/>
              </w:rPr>
            </w:r>
            <w:r/>
          </w:p>
        </w:tc>
        <w:tc>
          <w:tcPr>
            <w:tcW w:w="6461" w:type="dxa"/>
            <w:vAlign w:val="center"/>
            <w:textDirection w:val="lrTb"/>
            <w:noWrap w:val="false"/>
          </w:tcPr>
          <w:p>
            <w:pPr>
              <w:pStyle w:val="807"/>
              <w:ind w:firstLine="0"/>
              <w:rPr>
                <w:rFonts w:hint="eastAsia" w:ascii="宋体" w:hAnsi="宋体" w:cs="宋体"/>
                <w:szCs w:val="21"/>
              </w:rPr>
            </w:pPr>
            <w:r>
              <w:rPr>
                <w:rFonts w:hint="eastAsia" w:ascii="Calibri" w:hAnsi="Calibri" w:eastAsia="宋体"/>
                <w:b w:val="0"/>
                <w:bCs w:val="0"/>
                <w:color w:val="000000"/>
                <w:sz w:val="21"/>
                <w:szCs w:val="22"/>
                <w:lang w:bidi="ar"/>
              </w:rPr>
              <w:t xml:space="preserve">针对采购文件“第四章 采购需求-五、项目实施要求”提供项目实施方案。优于采购需求的，得5分；满足采购需求的，得3分；其他情况不得分。</w:t>
            </w:r>
            <w:r>
              <w:rPr>
                <w:rFonts w:hint="eastAsia" w:ascii="宋体" w:hAnsi="宋体" w:cs="宋体"/>
                <w:szCs w:val="21"/>
              </w:rPr>
            </w:r>
            <w:r/>
          </w:p>
        </w:tc>
      </w:tr>
      <w:tr>
        <w:trPr>
          <w:trHeight w:val="1140"/>
        </w:trPr>
        <w:tc>
          <w:tcPr>
            <w:tcW w:w="1428" w:type="dxa"/>
            <w:vAlign w:val="center"/>
            <w:textDirection w:val="lrTb"/>
            <w:noWrap w:val="false"/>
          </w:tcPr>
          <w:p>
            <w:pPr>
              <w:pStyle w:val="784"/>
              <w:jc w:val="center"/>
              <w:rPr>
                <w:rFonts w:hint="eastAsia" w:ascii="宋体" w:hAnsi="宋体" w:cs="宋体"/>
                <w:szCs w:val="21"/>
              </w:rPr>
            </w:pPr>
            <w:r/>
            <w:bookmarkStart w:id="93" w:name="OLE_LINK11"/>
            <w:r/>
            <w:bookmarkStart w:id="94" w:name="OLE_LINK12"/>
            <w:r>
              <w:rPr>
                <w:rFonts w:hint="eastAsia"/>
              </w:rPr>
              <w:t xml:space="preserve">系统安全和保密方案</w:t>
            </w:r>
            <w:bookmarkEnd w:id="93"/>
            <w:r/>
            <w:bookmarkEnd w:id="94"/>
            <w:r>
              <w:rPr>
                <w:rFonts w:hint="eastAsia" w:ascii="宋体" w:hAnsi="宋体" w:cs="宋体"/>
                <w:szCs w:val="21"/>
              </w:rPr>
            </w:r>
            <w:r/>
          </w:p>
        </w:tc>
        <w:tc>
          <w:tcPr>
            <w:tcW w:w="1061" w:type="dxa"/>
            <w:vAlign w:val="center"/>
            <w:textDirection w:val="lrTb"/>
            <w:noWrap w:val="false"/>
          </w:tcPr>
          <w:p>
            <w:pPr>
              <w:pStyle w:val="784"/>
              <w:jc w:val="center"/>
              <w:rPr>
                <w:rFonts w:hint="eastAsia" w:ascii="Times New Roman" w:hAnsi="Times New Roman"/>
                <w:szCs w:val="21"/>
              </w:rPr>
            </w:pPr>
            <w:r>
              <w:rPr>
                <w:rFonts w:hint="eastAsia"/>
                <w:lang w:bidi="ar"/>
              </w:rPr>
              <w:t xml:space="preserve">5.00分</w:t>
            </w:r>
            <w:r>
              <w:rPr>
                <w:rFonts w:hint="eastAsia" w:ascii="Times New Roman" w:hAnsi="Times New Roman"/>
                <w:szCs w:val="21"/>
              </w:rPr>
            </w:r>
            <w:r/>
          </w:p>
        </w:tc>
        <w:tc>
          <w:tcPr>
            <w:tcW w:w="6461" w:type="dxa"/>
            <w:vAlign w:val="center"/>
            <w:textDirection w:val="lrTb"/>
            <w:noWrap w:val="false"/>
          </w:tcPr>
          <w:p>
            <w:pPr>
              <w:pStyle w:val="784"/>
              <w:rPr>
                <w:rFonts w:hint="eastAsia" w:ascii="宋体" w:hAnsi="宋体" w:cs="宋体"/>
                <w:szCs w:val="21"/>
              </w:rPr>
            </w:pPr>
            <w:r>
              <w:rPr>
                <w:rFonts w:hint="eastAsia" w:ascii="宋体" w:hAnsi="宋体" w:cs="宋体"/>
                <w:szCs w:val="21"/>
              </w:rPr>
              <w:t xml:space="preserve">针对采购文件“第四章 采购需求-六、系统安全和保密要求”提供安全和保密方案。优于采购需求的，得5分；满足采购需求的，得3分；其他情况不得分。</w:t>
            </w:r>
            <w:r/>
          </w:p>
        </w:tc>
      </w:tr>
      <w:tr>
        <w:trPr>
          <w:trHeight w:val="1140"/>
        </w:trPr>
        <w:tc>
          <w:tcPr>
            <w:tcW w:w="1428" w:type="dxa"/>
            <w:vAlign w:val="center"/>
            <w:textDirection w:val="lrTb"/>
            <w:noWrap w:val="false"/>
          </w:tcPr>
          <w:p>
            <w:pPr>
              <w:pStyle w:val="784"/>
              <w:jc w:val="center"/>
              <w:rPr>
                <w:rFonts w:hint="eastAsia"/>
                <w:lang w:bidi="ar"/>
              </w:rPr>
            </w:pPr>
            <w:r>
              <w:rPr>
                <w:rFonts w:hint="eastAsia"/>
                <w:lang w:bidi="ar"/>
              </w:rPr>
              <w:t xml:space="preserve">接口对接方案</w:t>
            </w:r>
            <w:r/>
          </w:p>
        </w:tc>
        <w:tc>
          <w:tcPr>
            <w:tcW w:w="1061" w:type="dxa"/>
            <w:vAlign w:val="center"/>
            <w:textDirection w:val="lrTb"/>
            <w:noWrap w:val="false"/>
          </w:tcPr>
          <w:p>
            <w:pPr>
              <w:pStyle w:val="784"/>
              <w:jc w:val="center"/>
              <w:rPr>
                <w:rFonts w:hint="eastAsia"/>
                <w:lang w:bidi="ar"/>
              </w:rPr>
            </w:pPr>
            <w:r>
              <w:rPr>
                <w:rFonts w:hint="eastAsia"/>
                <w:lang w:bidi="ar"/>
              </w:rPr>
              <w:t xml:space="preserve">5</w:t>
            </w:r>
            <w:r>
              <w:rPr>
                <w:lang w:bidi="ar"/>
              </w:rPr>
              <w:t xml:space="preserve">.00分</w:t>
            </w:r>
            <w:r>
              <w:rPr>
                <w:rFonts w:hint="eastAsia"/>
                <w:lang w:bidi="ar"/>
              </w:rPr>
            </w:r>
            <w:r/>
          </w:p>
        </w:tc>
        <w:tc>
          <w:tcPr>
            <w:tcW w:w="6461" w:type="dxa"/>
            <w:vAlign w:val="center"/>
            <w:textDirection w:val="lrTb"/>
            <w:noWrap w:val="false"/>
          </w:tcPr>
          <w:p>
            <w:pPr>
              <w:pStyle w:val="807"/>
              <w:ind w:firstLine="0"/>
              <w:rPr>
                <w:rFonts w:hint="eastAsia" w:ascii="Calibri" w:hAnsi="Calibri" w:eastAsia="宋体"/>
                <w:b w:val="0"/>
                <w:bCs w:val="0"/>
                <w:color w:val="000000"/>
                <w:sz w:val="21"/>
                <w:szCs w:val="22"/>
                <w:lang w:bidi="ar"/>
              </w:rPr>
            </w:pPr>
            <w:r>
              <w:rPr>
                <w:rFonts w:hint="eastAsia" w:ascii="Calibri" w:hAnsi="Calibri" w:eastAsia="宋体"/>
                <w:b w:val="0"/>
                <w:bCs w:val="0"/>
                <w:color w:val="000000"/>
                <w:sz w:val="21"/>
                <w:szCs w:val="22"/>
                <w:lang w:bidi="ar"/>
              </w:rPr>
              <w:t xml:space="preserve">针对采购文件“第四章 采购需求-七、接口对接要求”提供接口对接方案。优于采购需求的，得5分；满足采购需求的，得3分；其他情况不得分。</w:t>
            </w:r>
            <w:r/>
          </w:p>
        </w:tc>
      </w:tr>
      <w:tr>
        <w:trPr>
          <w:trHeight w:val="1140"/>
        </w:trPr>
        <w:tc>
          <w:tcPr>
            <w:tcW w:w="1428" w:type="dxa"/>
            <w:vAlign w:val="center"/>
            <w:textDirection w:val="lrTb"/>
            <w:noWrap w:val="false"/>
          </w:tcPr>
          <w:p>
            <w:pPr>
              <w:pStyle w:val="784"/>
              <w:jc w:val="center"/>
              <w:rPr>
                <w:rFonts w:hint="eastAsia" w:ascii="宋体" w:hAnsi="宋体" w:cs="宋体"/>
                <w:szCs w:val="21"/>
              </w:rPr>
            </w:pPr>
            <w:r>
              <w:rPr>
                <w:rFonts w:hint="eastAsia" w:ascii="宋体" w:hAnsi="宋体" w:cs="宋体"/>
                <w:szCs w:val="21"/>
              </w:rPr>
              <w:t xml:space="preserve">数据更新方案</w:t>
            </w:r>
            <w:r/>
          </w:p>
        </w:tc>
        <w:tc>
          <w:tcPr>
            <w:tcW w:w="1061" w:type="dxa"/>
            <w:vAlign w:val="center"/>
            <w:textDirection w:val="lrTb"/>
            <w:noWrap w:val="false"/>
          </w:tcPr>
          <w:p>
            <w:pPr>
              <w:pStyle w:val="784"/>
              <w:jc w:val="center"/>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.00分</w:t>
            </w:r>
            <w:r>
              <w:rPr>
                <w:rFonts w:hint="eastAsia" w:ascii="宋体" w:hAnsi="宋体" w:cs="宋体"/>
                <w:szCs w:val="21"/>
              </w:rPr>
            </w:r>
            <w:r/>
          </w:p>
        </w:tc>
        <w:tc>
          <w:tcPr>
            <w:tcW w:w="6461" w:type="dxa"/>
            <w:vAlign w:val="center"/>
            <w:textDirection w:val="lrTb"/>
            <w:noWrap w:val="false"/>
          </w:tcPr>
          <w:p>
            <w:pPr>
              <w:pStyle w:val="784"/>
              <w:rPr>
                <w:rFonts w:hint="eastAsia" w:ascii="宋体" w:hAnsi="宋体" w:cs="宋体"/>
                <w:szCs w:val="21"/>
              </w:rPr>
            </w:pPr>
            <w:r>
              <w:rPr>
                <w:rFonts w:hint="eastAsia" w:ascii="宋体" w:hAnsi="宋体" w:cs="宋体"/>
                <w:szCs w:val="21"/>
              </w:rPr>
              <w:t xml:space="preserve">针对采购文件“第四章 采购需求-八、数据更新要求”提供数据更新方案。优于采购需求的，得5分；满足采购需求的，得3分；其他情况不得分。</w:t>
            </w:r>
            <w:r/>
          </w:p>
        </w:tc>
      </w:tr>
      <w:tr>
        <w:trPr>
          <w:trHeight w:val="1140"/>
        </w:trPr>
        <w:tc>
          <w:tcPr>
            <w:tcW w:w="1428" w:type="dxa"/>
            <w:vAlign w:val="center"/>
            <w:textDirection w:val="lrTb"/>
            <w:noWrap w:val="false"/>
          </w:tcPr>
          <w:p>
            <w:pPr>
              <w:pStyle w:val="784"/>
              <w:jc w:val="center"/>
              <w:rPr>
                <w:rFonts w:ascii="宋体" w:hAnsi="宋体" w:cs="宋体"/>
                <w:szCs w:val="21"/>
                <w:lang w:bidi="ar"/>
              </w:rPr>
            </w:pPr>
            <w:r>
              <w:rPr>
                <w:rFonts w:hint="eastAsia"/>
                <w:lang w:bidi="ar"/>
              </w:rPr>
              <w:t xml:space="preserve">质量保障方案</w:t>
            </w:r>
            <w:r>
              <w:rPr>
                <w:rFonts w:ascii="宋体" w:hAnsi="宋体" w:cs="宋体"/>
                <w:szCs w:val="21"/>
                <w:lang w:bidi="ar"/>
              </w:rPr>
            </w:r>
            <w:r/>
          </w:p>
        </w:tc>
        <w:tc>
          <w:tcPr>
            <w:tcW w:w="1061" w:type="dxa"/>
            <w:vAlign w:val="center"/>
            <w:textDirection w:val="lrTb"/>
            <w:noWrap w:val="false"/>
          </w:tcPr>
          <w:p>
            <w:pPr>
              <w:pStyle w:val="784"/>
              <w:jc w:val="center"/>
              <w:rPr>
                <w:rFonts w:ascii="Times New Roman" w:hAnsi="Times New Roman"/>
                <w:szCs w:val="21"/>
              </w:rPr>
            </w:pPr>
            <w:r>
              <w:rPr>
                <w:lang w:bidi="ar"/>
              </w:rPr>
              <w:t xml:space="preserve">4</w:t>
            </w:r>
            <w:r>
              <w:rPr>
                <w:lang w:bidi="ar"/>
              </w:rPr>
              <w:t xml:space="preserve">.00分</w:t>
            </w:r>
            <w:r>
              <w:rPr>
                <w:rFonts w:ascii="Times New Roman" w:hAnsi="Times New Roman"/>
                <w:szCs w:val="21"/>
              </w:rPr>
            </w:r>
            <w:r/>
          </w:p>
        </w:tc>
        <w:tc>
          <w:tcPr>
            <w:tcW w:w="6461" w:type="dxa"/>
            <w:vAlign w:val="center"/>
            <w:textDirection w:val="lrTb"/>
            <w:noWrap w:val="false"/>
          </w:tcPr>
          <w:p>
            <w:pPr>
              <w:pStyle w:val="807"/>
              <w:ind w:firstLine="0"/>
              <w:rPr>
                <w:rFonts w:hint="eastAsia" w:ascii="宋体" w:hAnsi="宋体" w:cs="宋体"/>
                <w:color w:val="000000"/>
                <w:szCs w:val="21"/>
                <w:lang w:bidi="ar"/>
              </w:rPr>
            </w:pPr>
            <w:r>
              <w:rPr>
                <w:rFonts w:hint="eastAsia" w:ascii="Calibri" w:hAnsi="Calibri" w:eastAsia="宋体"/>
                <w:b w:val="0"/>
                <w:bCs w:val="0"/>
                <w:color w:val="000000"/>
                <w:sz w:val="21"/>
                <w:szCs w:val="22"/>
                <w:lang w:bidi="ar"/>
              </w:rPr>
              <w:t xml:space="preserve">针对采购文件“第四章 采购需求-九、质量保障要求”提供质量保障方案。优于采购需求的，得</w:t>
            </w:r>
            <w:r>
              <w:rPr>
                <w:rFonts w:ascii="Calibri" w:hAnsi="Calibri" w:eastAsia="宋体"/>
                <w:b w:val="0"/>
                <w:bCs w:val="0"/>
                <w:color w:val="000000"/>
                <w:sz w:val="21"/>
                <w:szCs w:val="22"/>
                <w:lang w:bidi="ar"/>
              </w:rPr>
              <w:t xml:space="preserve">4</w:t>
            </w:r>
            <w:r>
              <w:rPr>
                <w:rFonts w:hint="eastAsia" w:ascii="Calibri" w:hAnsi="Calibri" w:eastAsia="宋体"/>
                <w:b w:val="0"/>
                <w:bCs w:val="0"/>
                <w:color w:val="000000"/>
                <w:sz w:val="21"/>
                <w:szCs w:val="22"/>
                <w:lang w:bidi="ar"/>
              </w:rPr>
              <w:t xml:space="preserve">分；满足采购需求的，得</w:t>
            </w:r>
            <w:r>
              <w:rPr>
                <w:rFonts w:ascii="Calibri" w:hAnsi="Calibri" w:eastAsia="宋体"/>
                <w:b w:val="0"/>
                <w:bCs w:val="0"/>
                <w:color w:val="000000"/>
                <w:sz w:val="21"/>
                <w:szCs w:val="22"/>
                <w:lang w:bidi="ar"/>
              </w:rPr>
              <w:t xml:space="preserve">2</w:t>
            </w:r>
            <w:r>
              <w:rPr>
                <w:rFonts w:ascii="Calibri" w:hAnsi="Calibri" w:eastAsia="宋体"/>
                <w:b w:val="0"/>
                <w:bCs w:val="0"/>
                <w:color w:val="000000"/>
                <w:sz w:val="21"/>
                <w:szCs w:val="22"/>
                <w:lang w:bidi="ar"/>
              </w:rPr>
              <w:t xml:space="preserve">.5</w:t>
            </w:r>
            <w:r>
              <w:rPr>
                <w:rFonts w:hint="eastAsia" w:ascii="Calibri" w:hAnsi="Calibri" w:eastAsia="宋体"/>
                <w:b w:val="0"/>
                <w:bCs w:val="0"/>
                <w:color w:val="000000"/>
                <w:sz w:val="21"/>
                <w:szCs w:val="22"/>
                <w:lang w:bidi="ar"/>
              </w:rPr>
              <w:t xml:space="preserve">分；其他情况不得分。</w:t>
            </w:r>
            <w:r>
              <w:rPr>
                <w:rFonts w:hint="eastAsia" w:ascii="宋体" w:hAnsi="宋体" w:cs="宋体"/>
                <w:color w:val="000000"/>
                <w:szCs w:val="21"/>
                <w:lang w:bidi="ar"/>
              </w:rPr>
            </w:r>
            <w:r/>
          </w:p>
        </w:tc>
      </w:tr>
      <w:tr>
        <w:trPr>
          <w:trHeight w:val="1140"/>
        </w:trPr>
        <w:tc>
          <w:tcPr>
            <w:tcW w:w="1428" w:type="dxa"/>
            <w:vAlign w:val="center"/>
            <w:textDirection w:val="lrTb"/>
            <w:noWrap w:val="false"/>
          </w:tcPr>
          <w:p>
            <w:pPr>
              <w:pStyle w:val="784"/>
              <w:jc w:val="center"/>
              <w:rPr>
                <w:rFonts w:hint="eastAsia" w:ascii="宋体" w:hAnsi="宋体" w:cs="宋体"/>
                <w:szCs w:val="21"/>
              </w:rPr>
            </w:pPr>
            <w:r>
              <w:rPr>
                <w:rFonts w:hint="eastAsia"/>
                <w:lang w:bidi="ar"/>
              </w:rPr>
              <w:t xml:space="preserve">人员培训</w:t>
            </w:r>
            <w:r>
              <w:rPr>
                <w:rFonts w:hint="eastAsia"/>
              </w:rPr>
              <w:t xml:space="preserve">方案</w:t>
            </w:r>
            <w:r>
              <w:rPr>
                <w:rFonts w:hint="eastAsia" w:ascii="宋体" w:hAnsi="宋体" w:cs="宋体"/>
                <w:szCs w:val="21"/>
              </w:rPr>
            </w:r>
            <w:r/>
          </w:p>
        </w:tc>
        <w:tc>
          <w:tcPr>
            <w:tcW w:w="1061" w:type="dxa"/>
            <w:vAlign w:val="center"/>
            <w:textDirection w:val="lrTb"/>
            <w:noWrap w:val="false"/>
          </w:tcPr>
          <w:p>
            <w:pPr>
              <w:pStyle w:val="784"/>
              <w:jc w:val="center"/>
              <w:rPr>
                <w:rFonts w:ascii="Times New Roman" w:hAnsi="Times New Roman"/>
                <w:szCs w:val="21"/>
              </w:rPr>
            </w:pPr>
            <w:r>
              <w:rPr>
                <w:rFonts w:hint="eastAsia"/>
                <w:lang w:bidi="ar"/>
              </w:rPr>
              <w:t xml:space="preserve">5</w:t>
            </w:r>
            <w:r>
              <w:rPr>
                <w:lang w:bidi="ar"/>
              </w:rPr>
              <w:t xml:space="preserve">.00分</w:t>
            </w:r>
            <w:r>
              <w:rPr>
                <w:rFonts w:ascii="Times New Roman" w:hAnsi="Times New Roman"/>
                <w:szCs w:val="21"/>
              </w:rPr>
            </w:r>
            <w:r/>
          </w:p>
        </w:tc>
        <w:tc>
          <w:tcPr>
            <w:tcW w:w="6461" w:type="dxa"/>
            <w:vAlign w:val="center"/>
            <w:textDirection w:val="lrTb"/>
            <w:noWrap w:val="false"/>
          </w:tcPr>
          <w:p>
            <w:pPr>
              <w:pStyle w:val="784"/>
              <w:rPr>
                <w:rFonts w:hint="eastAsia" w:ascii="宋体" w:hAnsi="宋体" w:cs="宋体"/>
                <w:szCs w:val="21"/>
              </w:rPr>
            </w:pPr>
            <w:r>
              <w:rPr>
                <w:rFonts w:hint="eastAsia" w:ascii="宋体" w:hAnsi="宋体" w:cs="宋体"/>
                <w:szCs w:val="21"/>
              </w:rPr>
              <w:t xml:space="preserve">针对采购文件“第四章 采购需求-十、培训要求”提供人员培训方案。优于采购需求的，得5分；满足采购需求的，得3分；其他情况不得分。</w:t>
            </w:r>
            <w:r/>
          </w:p>
        </w:tc>
      </w:tr>
      <w:tr>
        <w:trPr>
          <w:trHeight w:val="1140"/>
        </w:trPr>
        <w:tc>
          <w:tcPr>
            <w:tcW w:w="1428" w:type="dxa"/>
            <w:vAlign w:val="center"/>
            <w:textDirection w:val="lrTb"/>
            <w:noWrap w:val="false"/>
          </w:tcPr>
          <w:p>
            <w:pPr>
              <w:pStyle w:val="784"/>
              <w:jc w:val="center"/>
              <w:rPr>
                <w:rFonts w:hint="eastAsia" w:ascii="宋体" w:hAnsi="宋体" w:cs="宋体"/>
                <w:szCs w:val="21"/>
              </w:rPr>
            </w:pPr>
            <w:r>
              <w:rPr>
                <w:rFonts w:hint="eastAsia" w:ascii="宋体" w:hAnsi="宋体" w:cs="宋体"/>
                <w:szCs w:val="21"/>
              </w:rPr>
              <w:t xml:space="preserve">维保服务方案</w:t>
            </w:r>
            <w:r/>
          </w:p>
        </w:tc>
        <w:tc>
          <w:tcPr>
            <w:tcW w:w="1061" w:type="dxa"/>
            <w:vAlign w:val="center"/>
            <w:textDirection w:val="lrTb"/>
            <w:noWrap w:val="false"/>
          </w:tcPr>
          <w:p>
            <w:pPr>
              <w:pStyle w:val="784"/>
              <w:jc w:val="center"/>
              <w:rPr>
                <w:rFonts w:ascii="Times New Roman" w:hAnsi="Times New Roman"/>
                <w:szCs w:val="21"/>
              </w:rPr>
            </w:pPr>
            <w:r>
              <w:rPr>
                <w:rFonts w:ascii="宋体" w:hAnsi="宋体" w:cs="宋体"/>
                <w:szCs w:val="21"/>
              </w:rPr>
              <w:t xml:space="preserve">5</w:t>
            </w:r>
            <w:r>
              <w:rPr>
                <w:rFonts w:ascii="宋体" w:hAnsi="宋体" w:cs="宋体"/>
                <w:szCs w:val="21"/>
              </w:rPr>
              <w:t xml:space="preserve">.00分</w:t>
            </w:r>
            <w:r>
              <w:rPr>
                <w:rFonts w:ascii="Times New Roman" w:hAnsi="Times New Roman"/>
                <w:szCs w:val="21"/>
              </w:rPr>
            </w:r>
            <w:r/>
          </w:p>
        </w:tc>
        <w:tc>
          <w:tcPr>
            <w:tcW w:w="6461" w:type="dxa"/>
            <w:vAlign w:val="center"/>
            <w:textDirection w:val="lrTb"/>
            <w:noWrap w:val="false"/>
          </w:tcPr>
          <w:p>
            <w:pPr>
              <w:pStyle w:val="784"/>
              <w:rPr>
                <w:rFonts w:hint="eastAsia" w:ascii="宋体" w:hAnsi="宋体" w:cs="宋体"/>
                <w:szCs w:val="21"/>
              </w:rPr>
            </w:pPr>
            <w:r>
              <w:rPr>
                <w:rFonts w:hint="eastAsia" w:ascii="宋体" w:hAnsi="宋体" w:cs="宋体"/>
                <w:szCs w:val="21"/>
              </w:rPr>
              <w:t xml:space="preserve">针对采购文件“第四章 采购需求-十二、售后运维服务要求”提供维保服务方案。优于采购需求的，得</w:t>
            </w:r>
            <w:r>
              <w:rPr>
                <w:rFonts w:ascii="宋体" w:hAnsi="宋体" w:cs="宋体"/>
                <w:szCs w:val="21"/>
              </w:rPr>
              <w:t xml:space="preserve">5</w:t>
            </w:r>
            <w:r>
              <w:rPr>
                <w:rFonts w:hint="eastAsia" w:ascii="宋体" w:hAnsi="宋体" w:cs="宋体"/>
                <w:szCs w:val="21"/>
              </w:rPr>
              <w:t xml:space="preserve">分；满足采购需求的，得</w:t>
            </w:r>
            <w:r>
              <w:rPr>
                <w:rFonts w:ascii="宋体" w:hAnsi="宋体" w:cs="宋体"/>
                <w:szCs w:val="21"/>
              </w:rPr>
              <w:t xml:space="preserve">3</w:t>
            </w:r>
            <w:r>
              <w:rPr>
                <w:rFonts w:hint="eastAsia" w:ascii="宋体" w:hAnsi="宋体" w:cs="宋体"/>
                <w:szCs w:val="21"/>
              </w:rPr>
              <w:t xml:space="preserve">分；其他情况不得分。</w:t>
            </w:r>
            <w:r/>
          </w:p>
        </w:tc>
      </w:tr>
    </w:tbl>
    <w:p>
      <w:pPr>
        <w:pStyle w:val="784"/>
        <w:jc w:val="center"/>
        <w:spacing w:line="500" w:lineRule="exact"/>
        <w:rPr>
          <w:rFonts w:ascii="Times New Roman" w:hAnsi="Times New Roman"/>
          <w:b/>
          <w:sz w:val="44"/>
          <w:szCs w:val="44"/>
        </w:rPr>
        <w:outlineLvl w:val="0"/>
      </w:pPr>
      <w:r/>
      <w:bookmarkEnd w:id="82"/>
      <w:r/>
      <w:bookmarkEnd w:id="83"/>
      <w:r/>
      <w:bookmarkEnd w:id="84"/>
      <w:r>
        <w:rPr>
          <w:rFonts w:ascii="Times New Roman" w:hAnsi="Times New Roman"/>
          <w:b/>
          <w:sz w:val="44"/>
          <w:szCs w:val="44"/>
        </w:rPr>
        <w:br w:type="page" w:clear="all"/>
      </w:r>
      <w:bookmarkEnd w:id="92"/>
      <w:r/>
      <w:bookmarkStart w:id="95" w:name="_Toc1519"/>
      <w:r/>
      <w:bookmarkStart w:id="96" w:name="_Toc31956"/>
      <w:r/>
      <w:bookmarkStart w:id="97" w:name="_Toc22280"/>
      <w:r/>
      <w:bookmarkStart w:id="98" w:name="_Toc1763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95"/>
      <w:r/>
      <w:bookmarkEnd w:id="96"/>
      <w:r>
        <w:rPr>
          <w:rFonts w:ascii="Times New Roman" w:hAnsi="Times New Roman"/>
          <w:b/>
          <w:sz w:val="44"/>
          <w:szCs w:val="44"/>
        </w:rPr>
      </w:r>
      <w:r/>
    </w:p>
    <w:p>
      <w:pPr>
        <w:pStyle w:val="784"/>
        <w:spacing w:line="0" w:lineRule="atLeast"/>
        <w:rPr>
          <w:rFonts w:hint="eastAsia" w:ascii="宋体" w:hAnsi="宋体"/>
          <w:sz w:val="28"/>
          <w:szCs w:val="28"/>
        </w:rPr>
      </w:pPr>
      <w:r>
        <w:rPr>
          <w:rFonts w:hint="eastAsia" w:ascii="宋体" w:hAnsi="宋体"/>
          <w:sz w:val="28"/>
          <w:szCs w:val="28"/>
        </w:rPr>
      </w:r>
      <w:r/>
    </w:p>
    <w:p>
      <w:pPr>
        <w:pStyle w:val="827"/>
        <w:ind w:firstLine="480"/>
        <w:spacing w:before="240" w:beforeAutospacing="0" w:after="240" w:afterAutospacing="0"/>
        <w:rPr>
          <w:rFonts w:hint="eastAsia" w:ascii="黑体" w:hAnsi="黑体" w:eastAsia="黑体" w:cs="黑体"/>
          <w:bCs/>
          <w:lang w:bidi="ar"/>
        </w:rPr>
        <w:outlineLvl w:val="1"/>
      </w:pPr>
      <w:r>
        <w:rPr>
          <w:rFonts w:hint="eastAsia" w:ascii="黑体" w:hAnsi="黑体" w:eastAsia="黑体" w:cs="黑体"/>
          <w:bCs/>
          <w:lang w:bidi="ar"/>
        </w:rPr>
        <w:t xml:space="preserve">一、采购标的清单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6"/>
        <w:gridCol w:w="4507"/>
        <w:gridCol w:w="3375"/>
      </w:tblGrid>
      <w:tr>
        <w:trPr>
          <w:cantSplit/>
        </w:trPr>
        <w:tc>
          <w:tcPr>
            <w:tcW w:w="757" w:type="pct"/>
            <w:vAlign w:val="center"/>
            <w:textDirection w:val="lrTb"/>
            <w:noWrap w:val="false"/>
          </w:tcPr>
          <w:p>
            <w:pPr>
              <w:pStyle w:val="784"/>
              <w:jc w:val="center"/>
              <w:spacing w:line="360" w:lineRule="exact"/>
              <w:rPr>
                <w:rFonts w:hint="eastAsia" w:ascii="宋体" w:hAnsi="宋体"/>
                <w:sz w:val="24"/>
                <w:szCs w:val="24"/>
              </w:rPr>
            </w:pPr>
            <w:r>
              <w:rPr>
                <w:rFonts w:hint="eastAsia" w:ascii="宋体" w:hAnsi="宋体"/>
                <w:sz w:val="24"/>
                <w:szCs w:val="24"/>
              </w:rPr>
              <w:t xml:space="preserve">采购包号</w:t>
            </w:r>
            <w:r/>
          </w:p>
        </w:tc>
        <w:tc>
          <w:tcPr>
            <w:tcW w:w="2425" w:type="pct"/>
            <w:vAlign w:val="center"/>
            <w:textDirection w:val="lrTb"/>
            <w:noWrap w:val="false"/>
          </w:tcPr>
          <w:p>
            <w:pPr>
              <w:pStyle w:val="784"/>
              <w:jc w:val="center"/>
              <w:spacing w:line="360" w:lineRule="exact"/>
              <w:rPr>
                <w:rFonts w:hint="eastAsia" w:ascii="宋体" w:hAnsi="宋体"/>
                <w:sz w:val="24"/>
                <w:szCs w:val="24"/>
              </w:rPr>
            </w:pPr>
            <w:r>
              <w:rPr>
                <w:rFonts w:hint="eastAsia" w:ascii="宋体" w:hAnsi="宋体"/>
                <w:sz w:val="24"/>
                <w:szCs w:val="24"/>
              </w:rPr>
              <w:t xml:space="preserve">采购标的</w:t>
            </w:r>
            <w:r/>
          </w:p>
        </w:tc>
        <w:tc>
          <w:tcPr>
            <w:tcW w:w="1816" w:type="pct"/>
            <w:vAlign w:val="center"/>
            <w:textDirection w:val="lrTb"/>
            <w:noWrap w:val="false"/>
          </w:tcPr>
          <w:p>
            <w:pPr>
              <w:pStyle w:val="784"/>
              <w:ind w:firstLine="480"/>
              <w:jc w:val="center"/>
              <w:spacing w:line="360" w:lineRule="exac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757" w:type="pct"/>
            <w:vAlign w:val="center"/>
            <w:textDirection w:val="lrTb"/>
            <w:noWrap w:val="false"/>
          </w:tcPr>
          <w:p>
            <w:pPr>
              <w:pStyle w:val="784"/>
              <w:ind w:firstLine="480"/>
              <w:jc w:val="left"/>
              <w:spacing w:line="480" w:lineRule="exact"/>
              <w:tabs>
                <w:tab w:val="left" w:pos="2020" w:leader="none"/>
              </w:tabs>
              <w:rPr>
                <w:rFonts w:hint="eastAsia" w:ascii="宋体" w:hAnsi="宋体"/>
                <w:sz w:val="24"/>
                <w:szCs w:val="24"/>
              </w:rPr>
            </w:pPr>
            <w:r>
              <w:rPr>
                <w:rFonts w:hint="eastAsia" w:ascii="宋体" w:hAnsi="宋体"/>
                <w:sz w:val="24"/>
                <w:szCs w:val="24"/>
              </w:rPr>
              <w:t xml:space="preserve">1</w:t>
            </w:r>
            <w:r/>
          </w:p>
        </w:tc>
        <w:tc>
          <w:tcPr>
            <w:tcW w:w="2425" w:type="pct"/>
            <w:vAlign w:val="top"/>
            <w:textDirection w:val="lrTb"/>
            <w:noWrap w:val="false"/>
          </w:tcPr>
          <w:p>
            <w:pPr>
              <w:pStyle w:val="784"/>
              <w:jc w:val="center"/>
              <w:spacing w:line="360" w:lineRule="exact"/>
              <w:rPr>
                <w:rFonts w:hint="eastAsia" w:ascii="宋体" w:hAnsi="宋体"/>
                <w:sz w:val="24"/>
                <w:szCs w:val="24"/>
              </w:rPr>
            </w:pPr>
            <w:r>
              <w:rPr>
                <w:rFonts w:hint="eastAsia" w:ascii="宋体" w:hAnsi="宋体"/>
                <w:sz w:val="24"/>
                <w:szCs w:val="24"/>
              </w:rPr>
              <w:t xml:space="preserve"> 网信安全智能体采购项目</w:t>
            </w:r>
            <w:r/>
          </w:p>
        </w:tc>
        <w:tc>
          <w:tcPr>
            <w:tcW w:w="1816" w:type="pct"/>
            <w:vAlign w:val="center"/>
            <w:textDirection w:val="lrTb"/>
            <w:noWrap w:val="false"/>
          </w:tcPr>
          <w:p>
            <w:pPr>
              <w:pStyle w:val="784"/>
              <w:jc w:val="center"/>
              <w:spacing w:line="480" w:lineRule="exact"/>
              <w:rPr>
                <w:rFonts w:hint="eastAsia" w:ascii="宋体" w:hAnsi="宋体" w:cs="宋体"/>
                <w:sz w:val="24"/>
                <w:szCs w:val="24"/>
              </w:rPr>
            </w:pPr>
            <w:r>
              <w:rPr>
                <w:rFonts w:hint="eastAsia" w:ascii="宋体" w:hAnsi="宋体" w:cs="宋体"/>
                <w:sz w:val="24"/>
                <w:szCs w:val="24"/>
              </w:rPr>
              <w:t xml:space="preserve">软件和信息技术服务业</w:t>
            </w:r>
            <w:r/>
          </w:p>
        </w:tc>
      </w:tr>
    </w:tbl>
    <w:p>
      <w:pPr>
        <w:pStyle w:val="827"/>
        <w:ind w:firstLine="480"/>
        <w:spacing w:before="240" w:beforeAutospacing="0" w:after="240" w:afterAutospacing="0"/>
        <w:rPr>
          <w:rFonts w:hint="eastAsia" w:ascii="黑体" w:hAnsi="黑体" w:eastAsia="黑体" w:cs="黑体"/>
          <w:bCs/>
          <w:lang w:bidi="ar"/>
        </w:rPr>
        <w:outlineLvl w:val="1"/>
      </w:pPr>
      <w:r/>
      <w:bookmarkStart w:id="99" w:name="_Toc148981260"/>
      <w:r>
        <w:rPr>
          <w:rFonts w:hint="eastAsia" w:ascii="黑体" w:hAnsi="黑体" w:eastAsia="黑体" w:cs="黑体"/>
          <w:bCs/>
          <w:lang w:bidi="ar"/>
        </w:rPr>
        <w:t xml:space="preserve">二、项目概述</w:t>
      </w:r>
      <w:bookmarkEnd w:id="99"/>
      <w:r>
        <w:rPr>
          <w:rFonts w:hint="eastAsia" w:ascii="黑体" w:hAnsi="黑体" w:eastAsia="黑体" w:cs="黑体"/>
          <w:bCs/>
          <w:lang w:bidi="ar"/>
        </w:rPr>
      </w:r>
      <w:r/>
    </w:p>
    <w:p>
      <w:pPr>
        <w:pStyle w:val="784"/>
        <w:ind w:firstLine="480"/>
        <w:spacing w:line="480" w:lineRule="exact"/>
        <w:rPr>
          <w:rFonts w:hint="eastAsia" w:ascii="Times New Roman" w:hAnsi="Times New Roman" w:cs="仿宋"/>
          <w:sz w:val="24"/>
          <w:szCs w:val="24"/>
        </w:rPr>
      </w:pPr>
      <w:r/>
      <w:bookmarkStart w:id="100" w:name="_Toc148981315"/>
      <w:r>
        <w:rPr>
          <w:rFonts w:hint="eastAsia" w:ascii="Times New Roman" w:hAnsi="Times New Roman" w:cs="仿宋"/>
          <w:sz w:val="24"/>
          <w:szCs w:val="24"/>
        </w:rPr>
        <w:t xml:space="preserve">依托宿迁市网信系统重要基础平台现有数据和系统平台，使用省级相关技术平台的数据资源以及基础大模型系统能力，构建宿迁市网信安全智能体。打造“网络安全威胁告警精准降噪”与“网络安全态势监测分析”两大核心大模型应用场景，旨在建成对威胁告警的自动化监测、风险事件智能化研判、通报事件体系化处置、受害单位风险画像于一体的7×24小时数字化智能体，全面提升我市网络安全事件监测发现、告警通报、事件处置和风险分析的自动化能力。</w:t>
      </w:r>
      <w:r/>
    </w:p>
    <w:p>
      <w:pPr>
        <w:pStyle w:val="827"/>
        <w:ind w:firstLine="480"/>
        <w:spacing w:before="240" w:beforeAutospacing="0" w:after="240" w:afterAutospacing="0"/>
        <w:rPr>
          <w:rFonts w:hint="eastAsia" w:ascii="黑体" w:hAnsi="黑体" w:eastAsia="黑体" w:cs="黑体"/>
          <w:bCs/>
          <w:lang w:bidi="ar"/>
        </w:rPr>
        <w:outlineLvl w:val="1"/>
      </w:pPr>
      <w:r>
        <w:rPr>
          <w:rFonts w:hint="eastAsia" w:ascii="黑体" w:hAnsi="黑体" w:eastAsia="黑体" w:cs="黑体"/>
          <w:bCs/>
          <w:lang w:bidi="ar"/>
        </w:rPr>
        <w:t xml:space="preserve">三、技术要求</w:t>
      </w:r>
      <w:r/>
    </w:p>
    <w:p>
      <w:pPr>
        <w:pStyle w:val="784"/>
        <w:ind w:firstLine="480"/>
        <w:rPr>
          <w:rFonts w:hint="eastAsia" w:ascii="宋体" w:hAnsi="宋体" w:cs="宋体"/>
          <w:b/>
          <w:sz w:val="24"/>
        </w:rPr>
        <w:outlineLvl w:val="2"/>
      </w:pPr>
      <w:r>
        <w:rPr>
          <w:rFonts w:ascii="宋体" w:hAnsi="宋体" w:cs="宋体"/>
          <w:b/>
          <w:sz w:val="24"/>
          <w:szCs w:val="24"/>
        </w:rPr>
        <w:t xml:space="preserve">（一）</w:t>
      </w:r>
      <w:r>
        <w:rPr>
          <w:rFonts w:hint="eastAsia" w:ascii="宋体" w:hAnsi="宋体" w:cs="宋体"/>
          <w:b/>
          <w:sz w:val="24"/>
          <w:szCs w:val="24"/>
        </w:rPr>
        <w:t xml:space="preserve">采购</w:t>
      </w:r>
      <w:r>
        <w:rPr>
          <w:rFonts w:hint="eastAsia" w:ascii="宋体" w:hAnsi="宋体" w:cs="宋体"/>
          <w:b/>
          <w:sz w:val="24"/>
          <w:szCs w:val="24"/>
        </w:rPr>
        <w:t xml:space="preserve">清单</w:t>
      </w:r>
      <w:r>
        <w:rPr>
          <w:rFonts w:hint="eastAsia" w:ascii="宋体" w:hAnsi="宋体" w:cs="宋体"/>
          <w:b/>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1"/>
        <w:gridCol w:w="1845"/>
        <w:gridCol w:w="1666"/>
      </w:tblGrid>
      <w:tr>
        <w:trPr>
          <w:trHeight w:val="410"/>
        </w:trPr>
        <w:tc>
          <w:tcPr>
            <w:tcW w:w="821" w:type="pct"/>
            <w:vAlign w:val="center"/>
            <w:textDirection w:val="lrTb"/>
            <w:noWrap w:val="false"/>
          </w:tcPr>
          <w:p>
            <w:pPr>
              <w:pStyle w:val="1482"/>
              <w:ind w:firstLine="0"/>
              <w:jc w:val="center"/>
              <w:rPr>
                <w:rFonts w:hint="eastAsia" w:ascii="宋体" w:hAnsi="宋体" w:cs="宋体"/>
                <w:bCs/>
                <w:sz w:val="24"/>
                <w:szCs w:val="24"/>
              </w:rPr>
            </w:pPr>
            <w:r>
              <w:rPr>
                <w:rFonts w:hint="eastAsia" w:ascii="宋体" w:hAnsi="宋体" w:cs="宋体"/>
                <w:bCs/>
                <w:sz w:val="24"/>
                <w:szCs w:val="24"/>
              </w:rPr>
              <w:t xml:space="preserve">序号</w:t>
            </w:r>
            <w:r/>
          </w:p>
        </w:tc>
        <w:tc>
          <w:tcPr>
            <w:tcW w:w="2288" w:type="pct"/>
            <w:vAlign w:val="center"/>
            <w:textDirection w:val="lrTb"/>
            <w:noWrap w:val="false"/>
          </w:tcPr>
          <w:p>
            <w:pPr>
              <w:pStyle w:val="1482"/>
              <w:ind w:firstLine="0"/>
              <w:jc w:val="center"/>
              <w:rPr>
                <w:rFonts w:hint="eastAsia" w:ascii="宋体" w:hAnsi="宋体" w:cs="宋体"/>
                <w:bCs/>
                <w:sz w:val="24"/>
                <w:szCs w:val="24"/>
              </w:rPr>
            </w:pPr>
            <w:r>
              <w:rPr>
                <w:rFonts w:hint="eastAsia" w:ascii="宋体" w:hAnsi="宋体" w:cs="宋体"/>
                <w:bCs/>
                <w:sz w:val="24"/>
                <w:szCs w:val="24"/>
              </w:rPr>
              <w:t xml:space="preserve">服务名称</w:t>
            </w:r>
            <w:r/>
          </w:p>
        </w:tc>
        <w:tc>
          <w:tcPr>
            <w:tcW w:w="993" w:type="pct"/>
            <w:vAlign w:val="center"/>
            <w:textDirection w:val="lrTb"/>
            <w:noWrap w:val="false"/>
          </w:tcPr>
          <w:p>
            <w:pPr>
              <w:pStyle w:val="1482"/>
              <w:ind w:firstLine="0"/>
              <w:jc w:val="center"/>
              <w:rPr>
                <w:rFonts w:hint="eastAsia" w:ascii="宋体" w:hAnsi="宋体" w:cs="宋体"/>
                <w:bCs/>
                <w:sz w:val="24"/>
                <w:szCs w:val="24"/>
              </w:rPr>
            </w:pPr>
            <w:r>
              <w:rPr>
                <w:rFonts w:hint="eastAsia" w:ascii="宋体" w:hAnsi="宋体" w:cs="宋体"/>
                <w:bCs/>
                <w:sz w:val="24"/>
                <w:szCs w:val="24"/>
              </w:rPr>
              <w:t xml:space="preserve">单位</w:t>
            </w:r>
            <w:r/>
          </w:p>
        </w:tc>
        <w:tc>
          <w:tcPr>
            <w:tcW w:w="897" w:type="pct"/>
            <w:vAlign w:val="center"/>
            <w:textDirection w:val="lrTb"/>
            <w:noWrap w:val="false"/>
          </w:tcPr>
          <w:p>
            <w:pPr>
              <w:pStyle w:val="1482"/>
              <w:ind w:firstLine="0"/>
              <w:jc w:val="center"/>
              <w:rPr>
                <w:rFonts w:hint="eastAsia" w:ascii="宋体" w:hAnsi="宋体" w:cs="宋体"/>
                <w:bCs/>
                <w:sz w:val="24"/>
                <w:szCs w:val="24"/>
              </w:rPr>
            </w:pPr>
            <w:r>
              <w:rPr>
                <w:rFonts w:hint="eastAsia" w:ascii="宋体" w:hAnsi="宋体" w:cs="宋体"/>
                <w:bCs/>
                <w:sz w:val="24"/>
                <w:szCs w:val="24"/>
              </w:rPr>
              <w:t xml:space="preserve">数量</w:t>
            </w:r>
            <w:r/>
          </w:p>
        </w:tc>
      </w:tr>
      <w:tr>
        <w:trPr>
          <w:trHeight w:val="416"/>
        </w:trPr>
        <w:tc>
          <w:tcPr>
            <w:tcW w:w="821"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c>
          <w:tcPr>
            <w:tcW w:w="2288"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数据管理模块</w:t>
            </w:r>
            <w:r/>
          </w:p>
        </w:tc>
        <w:tc>
          <w:tcPr>
            <w:tcW w:w="993"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897"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trHeight w:val="409"/>
        </w:trPr>
        <w:tc>
          <w:tcPr>
            <w:tcW w:w="821"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2</w:t>
            </w:r>
            <w:r/>
          </w:p>
        </w:tc>
        <w:tc>
          <w:tcPr>
            <w:tcW w:w="2288"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告警降噪分析智能体模块</w:t>
            </w:r>
            <w:r/>
          </w:p>
        </w:tc>
        <w:tc>
          <w:tcPr>
            <w:tcW w:w="993"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897"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trHeight w:val="415"/>
        </w:trPr>
        <w:tc>
          <w:tcPr>
            <w:tcW w:w="821"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3</w:t>
            </w:r>
            <w:r/>
          </w:p>
        </w:tc>
        <w:tc>
          <w:tcPr>
            <w:tcW w:w="2288" w:type="pct"/>
            <w:vAlign w:val="center"/>
            <w:textDirection w:val="lrTb"/>
            <w:noWrap w:val="false"/>
          </w:tcPr>
          <w:p>
            <w:pPr>
              <w:pStyle w:val="1482"/>
              <w:ind w:firstLine="0"/>
              <w:jc w:val="center"/>
              <w:rPr>
                <w:rFonts w:hint="eastAsia" w:ascii="宋体" w:hAnsi="宋体" w:cs="宋体"/>
                <w:sz w:val="24"/>
                <w:szCs w:val="24"/>
              </w:rPr>
            </w:pPr>
            <w:r>
              <w:rPr>
                <w:rFonts w:hint="eastAsia" w:ascii="宋体" w:hAnsi="宋体" w:cs="宋体"/>
                <w:b w:val="0"/>
                <w:sz w:val="24"/>
                <w:szCs w:val="24"/>
              </w:rPr>
              <w:t xml:space="preserve">威胁调试分析智能体模块</w:t>
            </w:r>
            <w:r>
              <w:rPr>
                <w:rFonts w:hint="eastAsia" w:ascii="宋体" w:hAnsi="宋体" w:cs="宋体"/>
                <w:sz w:val="24"/>
                <w:szCs w:val="24"/>
              </w:rPr>
            </w:r>
            <w:r/>
          </w:p>
        </w:tc>
        <w:tc>
          <w:tcPr>
            <w:tcW w:w="993"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897"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r>
        <w:trPr>
          <w:trHeight w:val="420"/>
        </w:trPr>
        <w:tc>
          <w:tcPr>
            <w:tcW w:w="821"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4</w:t>
            </w:r>
            <w:r/>
          </w:p>
        </w:tc>
        <w:tc>
          <w:tcPr>
            <w:tcW w:w="2288" w:type="pct"/>
            <w:vAlign w:val="center"/>
            <w:textDirection w:val="lrTb"/>
            <w:noWrap w:val="false"/>
          </w:tcPr>
          <w:p>
            <w:pPr>
              <w:pStyle w:val="784"/>
              <w:jc w:val="center"/>
              <w:rPr>
                <w:rFonts w:hint="eastAsia" w:ascii="宋体" w:hAnsi="宋体" w:cs="宋体"/>
                <w:sz w:val="24"/>
                <w:szCs w:val="24"/>
              </w:rPr>
            </w:pPr>
            <w:r>
              <w:rPr>
                <w:rFonts w:hint="eastAsia" w:ascii="宋体" w:hAnsi="宋体" w:cs="宋体"/>
                <w:sz w:val="24"/>
                <w:szCs w:val="24"/>
              </w:rPr>
              <w:t xml:space="preserve">运营中心模块</w:t>
            </w:r>
            <w:r/>
          </w:p>
        </w:tc>
        <w:tc>
          <w:tcPr>
            <w:tcW w:w="993"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套</w:t>
            </w:r>
            <w:r/>
          </w:p>
        </w:tc>
        <w:tc>
          <w:tcPr>
            <w:tcW w:w="897" w:type="pct"/>
            <w:vAlign w:val="center"/>
            <w:textDirection w:val="lrTb"/>
            <w:noWrap w:val="false"/>
          </w:tcPr>
          <w:p>
            <w:pPr>
              <w:pStyle w:val="1482"/>
              <w:ind w:firstLine="0"/>
              <w:jc w:val="center"/>
              <w:rPr>
                <w:rFonts w:hint="eastAsia" w:ascii="宋体" w:hAnsi="宋体" w:cs="宋体"/>
                <w:b w:val="0"/>
                <w:sz w:val="24"/>
                <w:szCs w:val="24"/>
              </w:rPr>
            </w:pPr>
            <w:r>
              <w:rPr>
                <w:rFonts w:hint="eastAsia" w:ascii="宋体" w:hAnsi="宋体" w:cs="宋体"/>
                <w:b w:val="0"/>
                <w:sz w:val="24"/>
                <w:szCs w:val="24"/>
              </w:rPr>
              <w:t xml:space="preserve">1</w:t>
            </w:r>
            <w:r/>
          </w:p>
        </w:tc>
      </w:tr>
    </w:tbl>
    <w:p>
      <w:pPr>
        <w:pStyle w:val="784"/>
        <w:ind w:firstLine="482"/>
        <w:spacing w:line="480" w:lineRule="exact"/>
        <w:rPr>
          <w:rFonts w:ascii="宋体" w:hAnsi="宋体" w:cs="宋体"/>
          <w:b/>
          <w:sz w:val="24"/>
          <w:szCs w:val="24"/>
        </w:rPr>
        <w:outlineLvl w:val="2"/>
      </w:pPr>
      <w:r>
        <w:rPr>
          <w:rFonts w:ascii="宋体" w:hAnsi="宋体" w:cs="宋体"/>
          <w:b/>
          <w:sz w:val="24"/>
          <w:szCs w:val="24"/>
        </w:rPr>
      </w:r>
      <w:r/>
    </w:p>
    <w:p>
      <w:pPr>
        <w:pStyle w:val="784"/>
        <w:ind w:firstLine="482"/>
        <w:spacing w:line="480" w:lineRule="exact"/>
        <w:rPr>
          <w:rFonts w:hint="eastAsia" w:ascii="宋体" w:hAnsi="宋体" w:cs="宋体"/>
          <w:b/>
          <w:sz w:val="24"/>
          <w:szCs w:val="24"/>
        </w:rPr>
        <w:outlineLvl w:val="2"/>
      </w:pPr>
      <w:r>
        <w:rPr>
          <w:rFonts w:hint="eastAsia" w:ascii="宋体" w:hAnsi="宋体" w:cs="宋体"/>
          <w:b/>
          <w:sz w:val="24"/>
          <w:szCs w:val="24"/>
        </w:rPr>
        <w:t xml:space="preserve">（二）技术参数</w:t>
      </w:r>
      <w:r>
        <w:rPr>
          <w:rFonts w:hint="eastAsia" w:ascii="宋体" w:hAnsi="宋体" w:cs="宋体"/>
          <w:b/>
          <w:sz w:val="24"/>
          <w:szCs w:val="24"/>
        </w:rPr>
        <w:t xml:space="preserve">要求</w:t>
      </w:r>
      <w:r>
        <w:rPr>
          <w:rFonts w:hint="eastAsia" w:ascii="宋体" w:hAnsi="宋体" w:cs="宋体"/>
          <w:b/>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2"/>
        <w:gridCol w:w="2550"/>
        <w:gridCol w:w="5636"/>
      </w:tblGrid>
      <w:tr>
        <w:trPr>
          <w:trHeight w:val="532"/>
        </w:trPr>
        <w:tc>
          <w:tcPr>
            <w:tcW w:w="593" w:type="pct"/>
            <w:vAlign w:val="center"/>
            <w:textDirection w:val="lrTb"/>
            <w:noWrap w:val="false"/>
          </w:tcPr>
          <w:p>
            <w:pPr>
              <w:pStyle w:val="829"/>
              <w:ind w:left="0" w:firstLine="0"/>
              <w:jc w:val="center"/>
              <w:rPr>
                <w:rFonts w:hint="eastAsia" w:ascii="宋体" w:hAnsi="宋体" w:cs="宋体"/>
                <w:b/>
                <w:bCs/>
                <w:sz w:val="20"/>
                <w:szCs w:val="20"/>
              </w:rPr>
            </w:pPr>
            <w:r/>
            <w:bookmarkStart w:id="101" w:name="_Hlk211504821"/>
            <w:r>
              <w:rPr>
                <w:rFonts w:hint="eastAsia" w:ascii="宋体" w:hAnsi="宋体" w:cs="宋体"/>
                <w:b/>
                <w:bCs/>
                <w:sz w:val="20"/>
                <w:szCs w:val="20"/>
              </w:rPr>
              <w:t xml:space="preserve">功能模块</w:t>
            </w:r>
            <w:r/>
          </w:p>
        </w:tc>
        <w:tc>
          <w:tcPr>
            <w:tcW w:w="1373" w:type="pct"/>
            <w:vAlign w:val="center"/>
            <w:textDirection w:val="lrTb"/>
            <w:noWrap w:val="false"/>
          </w:tcPr>
          <w:p>
            <w:pPr>
              <w:pStyle w:val="829"/>
              <w:ind w:left="0" w:firstLine="0"/>
              <w:jc w:val="center"/>
              <w:rPr>
                <w:rFonts w:hint="eastAsia" w:ascii="宋体" w:hAnsi="宋体" w:cs="宋体"/>
                <w:b/>
                <w:bCs/>
                <w:sz w:val="20"/>
                <w:szCs w:val="20"/>
              </w:rPr>
            </w:pPr>
            <w:r>
              <w:rPr>
                <w:rFonts w:hint="eastAsia" w:ascii="宋体" w:hAnsi="宋体" w:cs="宋体"/>
                <w:b/>
                <w:bCs/>
                <w:sz w:val="20"/>
                <w:szCs w:val="20"/>
              </w:rPr>
              <w:t xml:space="preserve">二级模块</w:t>
            </w:r>
            <w:r/>
          </w:p>
        </w:tc>
        <w:tc>
          <w:tcPr>
            <w:tcW w:w="3034" w:type="pct"/>
            <w:vAlign w:val="center"/>
            <w:textDirection w:val="lrTb"/>
            <w:noWrap w:val="false"/>
          </w:tcPr>
          <w:p>
            <w:pPr>
              <w:pStyle w:val="829"/>
              <w:ind w:left="0" w:firstLine="0"/>
              <w:jc w:val="center"/>
              <w:rPr>
                <w:rFonts w:hint="eastAsia" w:ascii="宋体" w:hAnsi="宋体" w:cs="宋体"/>
                <w:b/>
                <w:bCs/>
                <w:sz w:val="20"/>
                <w:szCs w:val="20"/>
              </w:rPr>
            </w:pPr>
            <w:r>
              <w:rPr>
                <w:rFonts w:hint="eastAsia" w:ascii="宋体" w:hAnsi="宋体" w:cs="宋体"/>
                <w:b/>
                <w:bCs/>
                <w:sz w:val="20"/>
                <w:szCs w:val="20"/>
              </w:rPr>
              <w:t xml:space="preserve">功能要求说明</w:t>
            </w:r>
            <w:r/>
          </w:p>
        </w:tc>
      </w:tr>
      <w:tr>
        <w:trPr>
          <w:cantSplit/>
          <w:trHeight w:val="2158"/>
        </w:trPr>
        <w:tc>
          <w:tcPr>
            <w:tcW w:w="593" w:type="pct"/>
            <w:vAlign w:val="center"/>
            <w:vMerge w:val="restart"/>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数据管理模块</w:t>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多源异构数据引入</w:t>
            </w:r>
            <w:r>
              <w:rPr>
                <w:rFonts w:hint="eastAsia" w:ascii="宋体" w:hAnsi="宋体" w:cs="宋体"/>
                <w:szCs w:val="21"/>
              </w:rPr>
              <w:t xml:space="preserve">（</w:t>
            </w:r>
            <w:r>
              <w:rPr>
                <w:rFonts w:hint="eastAsia" w:ascii="宋体" w:hAnsi="宋体" w:cs="宋体"/>
                <w:szCs w:val="21"/>
              </w:rPr>
              <w:t xml:space="preserve">本模块旨在实现面向大模型的基础数据传输与接入，主要实现全市重点</w:t>
            </w:r>
            <w:r>
              <w:rPr>
                <w:rFonts w:hint="eastAsia" w:ascii="宋体" w:hAnsi="宋体" w:cs="宋体"/>
                <w:szCs w:val="21"/>
              </w:rPr>
              <w:t xml:space="preserve">防护对象五类异构网络安全业务数据（详见数据清单）的全面稳定接入）</w:t>
            </w:r>
            <w:r>
              <w:rPr>
                <w:rFonts w:hint="eastAsia" w:ascii="宋体" w:hAnsi="宋体" w:cs="宋体"/>
                <w:szCs w:val="21"/>
              </w:rPr>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1.系统具备多协议适配能力，支持通用接口与消息队列。</w:t>
            </w:r>
            <w:r/>
          </w:p>
          <w:p>
            <w:pPr>
              <w:pStyle w:val="829"/>
              <w:ind w:left="0" w:firstLine="0"/>
              <w:rPr>
                <w:rFonts w:hint="eastAsia" w:ascii="宋体" w:hAnsi="宋体" w:cs="宋体"/>
                <w:szCs w:val="21"/>
              </w:rPr>
            </w:pPr>
            <w:r>
              <w:rPr>
                <w:rFonts w:hint="eastAsia" w:ascii="宋体" w:hAnsi="宋体" w:cs="宋体"/>
                <w:szCs w:val="21"/>
              </w:rPr>
              <w:t xml:space="preserve">2.针对时效性要求高的网络与数据安全告警及海量探针日志，提供高并发实时流式接入；针对网络资产及历史通报事件，支持定时全量与增量自动同步。</w:t>
            </w:r>
            <w:r/>
          </w:p>
          <w:p>
            <w:pPr>
              <w:pStyle w:val="829"/>
              <w:ind w:left="0" w:firstLine="0"/>
              <w:rPr>
                <w:rFonts w:hint="eastAsia" w:ascii="宋体" w:hAnsi="宋体" w:cs="宋体"/>
                <w:szCs w:val="21"/>
              </w:rPr>
            </w:pPr>
            <w:r>
              <w:rPr>
                <w:rFonts w:hint="eastAsia" w:ascii="宋体" w:hAnsi="宋体" w:cs="宋体"/>
                <w:szCs w:val="21"/>
              </w:rPr>
              <w:t xml:space="preserve">3.保障数据传输的安全、完整不丢失。</w:t>
            </w:r>
            <w:r/>
          </w:p>
        </w:tc>
      </w:tr>
      <w:tr>
        <w:trPr>
          <w:cantSplit/>
          <w:trHeight w:val="2684"/>
        </w:trPr>
        <w:tc>
          <w:tcPr>
            <w:tcBorders>
              <w:bottom w:val="single" w:color="000000" w:sz="4" w:space="0"/>
            </w:tcBorders>
            <w:tcW w:w="593" w:type="pct"/>
            <w:vAlign w:val="center"/>
            <w:vMerge w:val="continue"/>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多源异构数据治理</w:t>
            </w:r>
            <w:r>
              <w:rPr>
                <w:rFonts w:hint="eastAsia" w:ascii="宋体" w:hAnsi="宋体" w:cs="宋体"/>
                <w:szCs w:val="21"/>
              </w:rPr>
              <w:t xml:space="preserve">（</w:t>
            </w:r>
            <w:r>
              <w:rPr>
                <w:rFonts w:hint="eastAsia" w:ascii="宋体" w:hAnsi="宋体" w:cs="宋体"/>
                <w:szCs w:val="21"/>
              </w:rPr>
              <w:t xml:space="preserve">本模块旨在实现面向人工智能大模型的标准化数据治理，为本项目智能体研判提供高质量的数据基座，主要</w:t>
            </w:r>
            <w:r>
              <w:rPr>
                <w:rFonts w:hint="eastAsia" w:ascii="宋体" w:hAnsi="宋体" w:cs="宋体"/>
                <w:szCs w:val="21"/>
              </w:rPr>
              <w:t xml:space="preserve">完成全市重点防护对象五类网络安全业务数据的深度整合与规范化处理）</w:t>
            </w:r>
            <w:r>
              <w:rPr>
                <w:rFonts w:hint="eastAsia" w:ascii="宋体" w:hAnsi="宋体" w:cs="宋体"/>
                <w:szCs w:val="21"/>
              </w:rPr>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1.系统需具备异构数据解析能力，支持构建全局统一的数据模型。</w:t>
            </w:r>
            <w:r/>
          </w:p>
          <w:p>
            <w:pPr>
              <w:pStyle w:val="829"/>
              <w:ind w:left="0" w:firstLine="0"/>
              <w:rPr>
                <w:rFonts w:hint="eastAsia" w:ascii="宋体" w:hAnsi="宋体" w:cs="宋体"/>
                <w:szCs w:val="21"/>
              </w:rPr>
            </w:pPr>
            <w:r>
              <w:rPr>
                <w:rFonts w:hint="eastAsia" w:ascii="宋体" w:hAnsi="宋体" w:cs="宋体"/>
                <w:szCs w:val="21"/>
              </w:rPr>
              <w:t xml:space="preserve">2.针对海量多源的安全告警及探针日志，系统应实现告警信息与基础网络资产的自动化关联分析及业务属性完善。</w:t>
            </w:r>
            <w:r/>
          </w:p>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3.确保汇聚数据的准确性、完整性与一致性，满足大模型应用场景下的高标准数据支撑需要。</w:t>
            </w:r>
            <w:r/>
          </w:p>
        </w:tc>
      </w:tr>
      <w:tr>
        <w:trPr>
          <w:cantSplit/>
          <w:trHeight w:val="2112"/>
        </w:trPr>
        <w:tc>
          <w:tcPr>
            <w:tcBorders>
              <w:top w:val="single" w:color="000000" w:sz="4" w:space="0"/>
            </w:tcBorders>
            <w:tcW w:w="593" w:type="pct"/>
            <w:vAlign w:val="center"/>
            <w:vMerge w:val="restart"/>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告警降噪分析智能体模块</w:t>
            </w:r>
            <w:r/>
          </w:p>
        </w:tc>
        <w:tc>
          <w:tcPr>
            <w:tcBorders>
              <w:bottom w:val="single" w:color="000000" w:sz="4" w:space="0"/>
            </w:tcBorders>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精准降噪功能</w:t>
            </w:r>
            <w:r>
              <w:rPr>
                <w:rFonts w:hint="eastAsia" w:ascii="宋体" w:hAnsi="宋体" w:cs="宋体"/>
                <w:szCs w:val="21"/>
              </w:rPr>
              <w:t xml:space="preserve">（</w:t>
            </w:r>
            <w:r>
              <w:rPr>
                <w:rFonts w:hint="eastAsia" w:ascii="宋体" w:hAnsi="宋体" w:cs="宋体"/>
                <w:szCs w:val="21"/>
              </w:rPr>
              <w:t xml:space="preserve">本模块旨在实现对海量原</w:t>
            </w:r>
            <w:r>
              <w:rPr>
                <w:rFonts w:hint="eastAsia" w:ascii="宋体" w:hAnsi="宋体" w:cs="宋体"/>
                <w:szCs w:val="21"/>
              </w:rPr>
              <w:t xml:space="preserve">始网络安全告警与探针日志进行自动化清洗、去重及基础无效特征过滤）</w:t>
            </w:r>
            <w:r>
              <w:rPr>
                <w:rFonts w:hint="eastAsia" w:ascii="宋体" w:hAnsi="宋体" w:cs="宋体"/>
                <w:szCs w:val="21"/>
              </w:rPr>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1.基于历史通报事件进行对齐学习，自动提取本地化网络威胁特征与误报规律。</w:t>
            </w:r>
            <w:r/>
          </w:p>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2.将动态告警数据与静态网络资产数据进行智能映射，精准识别受攻击目标的业务属性。</w:t>
            </w:r>
            <w:r/>
          </w:p>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3.在此基础上开展深度风险研判，将海量宿迁告警数据收敛为高价值的安全威胁事件。</w:t>
            </w:r>
            <w:r/>
          </w:p>
        </w:tc>
      </w:tr>
      <w:tr>
        <w:trPr>
          <w:cantSplit/>
          <w:trHeight w:val="1844"/>
        </w:trPr>
        <w:tc>
          <w:tcPr>
            <w:tcW w:w="593" w:type="pct"/>
            <w:vAlign w:val="center"/>
            <w:vMerge w:val="continue"/>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同源归并功能</w:t>
            </w:r>
            <w:r>
              <w:rPr>
                <w:rFonts w:hint="eastAsia" w:ascii="宋体" w:hAnsi="宋体" w:cs="宋体"/>
                <w:szCs w:val="21"/>
              </w:rPr>
              <w:t xml:space="preserve">（</w:t>
            </w:r>
            <w:r>
              <w:rPr>
                <w:rFonts w:hint="eastAsia" w:ascii="宋体" w:hAnsi="宋体" w:cs="宋体"/>
                <w:szCs w:val="21"/>
              </w:rPr>
              <w:t xml:space="preserve">本功能旨在实</w:t>
            </w:r>
            <w:r>
              <w:rPr>
                <w:rFonts w:hint="eastAsia" w:ascii="宋体" w:hAnsi="宋体" w:cs="宋体"/>
                <w:szCs w:val="21"/>
              </w:rPr>
              <w:t xml:space="preserve">现对省级网络以及市级探针的海量安全告警进行多维聚合与群体性降噪）</w:t>
            </w:r>
            <w:r>
              <w:rPr>
                <w:rFonts w:hint="eastAsia" w:ascii="宋体" w:hAnsi="宋体" w:cs="宋体"/>
                <w:szCs w:val="21"/>
              </w:rPr>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1.结合给出的宿迁市资产信息，进行深度画像，识别被攻击单位资产所属的重点防护对象群体属性。</w:t>
            </w:r>
            <w:r/>
          </w:p>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2.引入大模型逻辑推理能力，将特定时间窗口内，遭受同源威胁特征（如特定恶意程序家族）且具有同类防护属性的关联告警进行合并聚类。</w:t>
            </w:r>
            <w:r/>
          </w:p>
        </w:tc>
      </w:tr>
      <w:tr>
        <w:trPr>
          <w:cantSplit/>
          <w:trHeight w:val="2665"/>
        </w:trPr>
        <w:tc>
          <w:tcPr>
            <w:tcW w:w="593" w:type="pct"/>
            <w:vAlign w:val="center"/>
            <w:vMerge w:val="restart"/>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威胁调试分析智能体模块</w:t>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区域/行业维度的安全态势画像与趋势生成功能</w:t>
            </w:r>
            <w:r>
              <w:rPr>
                <w:rFonts w:hint="eastAsia" w:ascii="宋体" w:hAnsi="宋体" w:cs="宋体"/>
                <w:szCs w:val="21"/>
              </w:rPr>
              <w:t xml:space="preserve">（</w:t>
            </w:r>
            <w:r>
              <w:rPr>
                <w:rFonts w:hint="eastAsia" w:ascii="宋体" w:hAnsi="宋体" w:cs="宋体"/>
                <w:szCs w:val="21"/>
              </w:rPr>
              <w:t xml:space="preserve">本功能旨在实</w:t>
            </w:r>
            <w:r>
              <w:rPr>
                <w:rFonts w:hint="eastAsia" w:ascii="宋体" w:hAnsi="宋体" w:cs="宋体"/>
                <w:szCs w:val="21"/>
              </w:rPr>
              <w:t xml:space="preserve">现面向宿迁市区域与重点行业的网络安全态势宏观画像与动态趋势生成）</w:t>
            </w:r>
            <w:r>
              <w:rPr>
                <w:rFonts w:hint="eastAsia" w:ascii="宋体" w:hAnsi="宋体" w:cs="宋体"/>
                <w:szCs w:val="21"/>
              </w:rPr>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1.以基础网络资产数据为锚点，整合并分析网络安全告警、数据安全告警及历史通报事件。</w:t>
            </w:r>
            <w:r/>
          </w:p>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2.具备行业属性识别与多维度数据聚合能力，动态统计全网恶意攻击趋势。</w:t>
            </w:r>
            <w:r/>
          </w:p>
          <w:p>
            <w:pPr>
              <w:pStyle w:val="829"/>
              <w:ind w:left="0" w:firstLine="0"/>
              <w:rPr>
                <w:rFonts w:hint="eastAsia" w:ascii="宋体" w:hAnsi="宋体" w:cs="宋体"/>
                <w:szCs w:val="21"/>
              </w:rPr>
            </w:pPr>
            <w:r>
              <w:rPr>
                <w:rFonts w:hint="eastAsia" w:ascii="宋体" w:hAnsi="宋体" w:cs="宋体"/>
                <w:szCs w:val="21"/>
              </w:rPr>
              <w:t xml:space="preserve">3.支持自动提取高频活跃的恶意程序家族与高级威胁组织（APT）活动统计，刻画重点受击行业或区域的资产安全画像，并综合评估网络攻击对核心业务运转的潜在影响面，为属地整体安全规划提供决策支撑。</w:t>
            </w:r>
            <w:r/>
          </w:p>
        </w:tc>
      </w:tr>
      <w:tr>
        <w:trPr>
          <w:cantSplit/>
          <w:trHeight w:val="1412"/>
        </w:trPr>
        <w:tc>
          <w:tcPr>
            <w:tcBorders>
              <w:bottom w:val="single" w:color="000000" w:sz="4" w:space="0"/>
            </w:tcBorders>
            <w:tcW w:w="593" w:type="pct"/>
            <w:vAlign w:val="center"/>
            <w:vMerge w:val="continue"/>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特定攻击组织的活动溯源追踪功能</w:t>
            </w:r>
            <w:r>
              <w:rPr>
                <w:rFonts w:hint="eastAsia" w:ascii="宋体" w:hAnsi="宋体" w:cs="宋体"/>
                <w:szCs w:val="21"/>
              </w:rPr>
              <w:t xml:space="preserve">（本功能旨在实现面向特定高级威胁组织的活动追踪）</w:t>
            </w:r>
            <w:r>
              <w:rPr>
                <w:rFonts w:hint="eastAsia" w:ascii="宋体" w:hAnsi="宋体" w:cs="宋体"/>
                <w:szCs w:val="21"/>
              </w:rPr>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Times New Roman" w:hAnsi="Times New Roman" w:cs="宋体"/>
                <w:szCs w:val="21"/>
              </w:rPr>
              <w:t xml:space="preserve">▲</w:t>
            </w:r>
            <w:r>
              <w:rPr>
                <w:rFonts w:hint="eastAsia" w:ascii="宋体" w:hAnsi="宋体" w:cs="宋体"/>
                <w:szCs w:val="21"/>
              </w:rPr>
              <w:t xml:space="preserve">1.以攻击方特征为切入点，挖掘海量安全告警、探针日志及多维威胁情报。</w:t>
            </w:r>
            <w:r/>
          </w:p>
          <w:p>
            <w:pPr>
              <w:pStyle w:val="829"/>
              <w:ind w:left="0" w:firstLine="0"/>
              <w:rPr>
                <w:rFonts w:hint="eastAsia" w:ascii="宋体" w:hAnsi="宋体" w:cs="宋体"/>
                <w:szCs w:val="21"/>
              </w:rPr>
            </w:pPr>
            <w:r>
              <w:rPr>
                <w:rFonts w:hint="eastAsia" w:ascii="宋体" w:hAnsi="宋体" w:cs="宋体"/>
                <w:szCs w:val="21"/>
              </w:rPr>
              <w:t xml:space="preserve">2.支持梳理其攻击目标分布及受波及的核心资产，呈现攻击源、控制端、关键情报与受害单位等关键信息要素。</w:t>
            </w:r>
            <w:r/>
          </w:p>
        </w:tc>
      </w:tr>
      <w:tr>
        <w:trPr>
          <w:cantSplit/>
          <w:trHeight w:val="1547"/>
        </w:trPr>
        <w:tc>
          <w:tcPr>
            <w:tcBorders>
              <w:top w:val="single" w:color="000000" w:sz="4" w:space="0"/>
            </w:tcBorders>
            <w:tcW w:w="593" w:type="pct"/>
            <w:vAlign w:val="center"/>
            <w:vMerge w:val="restart"/>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运营中心模块</w:t>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威胁通报生成</w:t>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1.根据告警降噪分析模块、威胁态势分析模块的产出结果，生成高质量威胁预警、通报。</w:t>
            </w:r>
            <w:r/>
          </w:p>
          <w:p>
            <w:pPr>
              <w:pStyle w:val="829"/>
              <w:ind w:left="0" w:firstLine="0"/>
              <w:rPr>
                <w:rFonts w:hint="eastAsia" w:ascii="宋体" w:hAnsi="宋体" w:cs="宋体"/>
                <w:szCs w:val="21"/>
              </w:rPr>
            </w:pPr>
            <w:r>
              <w:rPr>
                <w:rFonts w:hint="eastAsia" w:ascii="宋体" w:hAnsi="宋体" w:cs="宋体"/>
                <w:szCs w:val="21"/>
              </w:rPr>
              <w:t xml:space="preserve">2.在传统标准通报内容基础上，结合外部知识，自动补充“威胁深度分析”、“攻击组织/手法解读”、“通报事件复测”以及“针对性安全加固建议”等内容。</w:t>
            </w:r>
            <w:r/>
          </w:p>
        </w:tc>
      </w:tr>
      <w:tr>
        <w:trPr>
          <w:cantSplit/>
          <w:trHeight w:val="1263"/>
        </w:trPr>
        <w:tc>
          <w:tcPr>
            <w:tcW w:w="593" w:type="pct"/>
            <w:vAlign w:val="center"/>
            <w:vMerge w:val="continue"/>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安全运营核验</w:t>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1.根据智能决策的结果，自动化监测已下发的提醒、通报等安全报告整改情况。</w:t>
            </w:r>
            <w:r/>
          </w:p>
          <w:p>
            <w:pPr>
              <w:pStyle w:val="829"/>
              <w:ind w:left="0" w:firstLine="0"/>
              <w:rPr>
                <w:rFonts w:hint="eastAsia" w:ascii="宋体" w:hAnsi="宋体" w:cs="宋体"/>
                <w:szCs w:val="21"/>
              </w:rPr>
            </w:pPr>
            <w:r>
              <w:rPr>
                <w:rFonts w:hint="eastAsia" w:ascii="宋体" w:hAnsi="宋体" w:cs="宋体"/>
                <w:szCs w:val="21"/>
              </w:rPr>
              <w:t xml:space="preserve">2.自动化对复测发现的未完成整改的通报事件进行提级告警</w:t>
            </w:r>
            <w:r>
              <w:rPr>
                <w:rFonts w:hint="eastAsia" w:ascii="宋体" w:hAnsi="宋体" w:cs="宋体"/>
                <w:szCs w:val="21"/>
              </w:rPr>
              <w:t xml:space="preserve">。</w:t>
            </w:r>
            <w:r>
              <w:rPr>
                <w:rFonts w:hint="eastAsia" w:ascii="宋体" w:hAnsi="宋体" w:cs="宋体"/>
                <w:szCs w:val="21"/>
              </w:rPr>
            </w:r>
            <w:r/>
          </w:p>
        </w:tc>
      </w:tr>
      <w:tr>
        <w:trPr>
          <w:cantSplit/>
          <w:trHeight w:val="558"/>
        </w:trPr>
        <w:tc>
          <w:tcPr>
            <w:tcW w:w="593" w:type="pct"/>
            <w:vAlign w:val="center"/>
            <w:vMerge w:val="continue"/>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r>
            <w:r/>
          </w:p>
        </w:tc>
        <w:tc>
          <w:tcPr>
            <w:tcW w:w="1373" w:type="pct"/>
            <w:vAlign w:val="center"/>
            <w:textDirection w:val="lrTb"/>
            <w:noWrap w:val="false"/>
          </w:tcPr>
          <w:p>
            <w:pPr>
              <w:pStyle w:val="829"/>
              <w:ind w:left="0" w:firstLine="0"/>
              <w:jc w:val="center"/>
              <w:rPr>
                <w:rFonts w:hint="eastAsia" w:ascii="宋体" w:hAnsi="宋体" w:cs="宋体"/>
                <w:szCs w:val="21"/>
              </w:rPr>
            </w:pPr>
            <w:r>
              <w:rPr>
                <w:rFonts w:hint="eastAsia" w:ascii="宋体" w:hAnsi="宋体" w:cs="宋体"/>
                <w:szCs w:val="21"/>
              </w:rPr>
              <w:t xml:space="preserve">安全运营管理</w:t>
            </w:r>
            <w:r/>
          </w:p>
        </w:tc>
        <w:tc>
          <w:tcPr>
            <w:tcW w:w="3034" w:type="pct"/>
            <w:vAlign w:val="center"/>
            <w:textDirection w:val="lrTb"/>
            <w:noWrap w:val="false"/>
          </w:tcPr>
          <w:p>
            <w:pPr>
              <w:pStyle w:val="829"/>
              <w:ind w:left="0" w:firstLine="0"/>
              <w:rPr>
                <w:rFonts w:hint="eastAsia" w:ascii="宋体" w:hAnsi="宋体" w:cs="宋体"/>
                <w:szCs w:val="21"/>
              </w:rPr>
            </w:pPr>
            <w:r>
              <w:rPr>
                <w:rFonts w:hint="eastAsia" w:ascii="宋体" w:hAnsi="宋体" w:cs="宋体"/>
                <w:szCs w:val="21"/>
              </w:rPr>
              <w:t xml:space="preserve">1.安全运营结果的统计分析。</w:t>
            </w:r>
            <w:r/>
          </w:p>
        </w:tc>
      </w:tr>
    </w:tbl>
    <w:p>
      <w:pPr>
        <w:pStyle w:val="784"/>
        <w:ind w:firstLine="480"/>
        <w:spacing w:line="480" w:lineRule="exact"/>
        <w:rPr>
          <w:rFonts w:hint="eastAsia" w:ascii="方正黑体_GBK" w:hAnsi="方正黑体_GBK" w:eastAsia="方正黑体_GBK" w:cs="方正黑体_GBK"/>
          <w:sz w:val="24"/>
          <w:szCs w:val="24"/>
        </w:rPr>
        <w:outlineLvl w:val="1"/>
      </w:pPr>
      <w:r/>
      <w:bookmarkEnd w:id="100"/>
      <w:r/>
      <w:bookmarkEnd w:id="101"/>
      <w:r>
        <w:rPr>
          <w:rFonts w:hint="eastAsia" w:ascii="方正黑体_GBK" w:hAnsi="方正黑体_GBK" w:eastAsia="方正黑体_GBK" w:cs="方正黑体_GBK"/>
          <w:sz w:val="24"/>
          <w:szCs w:val="24"/>
        </w:rPr>
        <w:t xml:space="preserve">四、商务要求</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（一）实施的时间（期限）要求</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合同履行期限：自合同签订之日起5个月内完成项目建设，上线后试运行3个月，试运行期满后成交供应商可提出验收申请，验收通过则出具验收报告（或验收单），不通过须及时告知供应商，供应商须在5个工作日内调整完毕，试运行期相应延长。自项目验收合格之日起，提供1年维保服务。</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（二）付款方式</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预付款：签订合同后，在收到供应商发票后10个工</w:t>
      </w:r>
      <w:r>
        <w:rPr>
          <w:rFonts w:hint="eastAsia" w:ascii="宋体" w:hAnsi="宋体"/>
          <w:sz w:val="24"/>
          <w:szCs w:val="24"/>
        </w:rPr>
        <w:t xml:space="preserve">作日内，支付合同金额的50%作为预付款。</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尾款：项目试运行期3个月后由采购人组织验收，项目验收合格后，在收到供应商发票后10个工作日内支付至合同金额的100%。</w:t>
      </w:r>
      <w:r>
        <w:rPr>
          <w:rFonts w:hint="eastAsia" w:ascii="宋体" w:hAnsi="宋体"/>
          <w:sz w:val="24"/>
          <w:szCs w:val="24"/>
        </w:rPr>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注：1、在签订合同时，成交人明确表示无需预付款或者主动要求降低预付款比例的金额，采购人可不适用预付款规定。</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2、支付方式可以通过转账或数字人民币等方式。</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3、资金支付的主体：中共宿迁市委网络安全和信息化委员会办公室。</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（三）人员要求</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1、组建不少于</w:t>
      </w:r>
      <w:r>
        <w:rPr>
          <w:rFonts w:ascii="宋体" w:hAnsi="宋体"/>
          <w:sz w:val="24"/>
          <w:szCs w:val="24"/>
        </w:rPr>
        <w:t xml:space="preserve">5</w:t>
      </w:r>
      <w:r>
        <w:rPr>
          <w:rFonts w:hint="eastAsia" w:ascii="宋体" w:hAnsi="宋体"/>
          <w:sz w:val="24"/>
          <w:szCs w:val="24"/>
        </w:rPr>
        <w:t xml:space="preserve">人的项目团队。</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本项目须成立项目团队，其中包含：项目负责人1名、技术负责人1名和项目组其他成员。供应商一经中标，项目负责人和技术负责人不得随意更换，如有特殊原因需更换，须提前10天通知，经采购人同意后，方可更换。具体要求如下：</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项目负责人1名：</w:t>
      </w:r>
      <w:r>
        <w:rPr>
          <w:rFonts w:ascii="宋体" w:hAnsi="宋体" w:cs="Segoe UI"/>
          <w:color w:val="0f1115"/>
          <w:sz w:val="24"/>
          <w:szCs w:val="24"/>
          <w:shd w:val="clear" w:color="auto" w:fill="ffffff"/>
        </w:rPr>
        <w:t xml:space="preserve">具备信息化项目全流程管理经验，</w:t>
      </w:r>
      <w:r>
        <w:rPr>
          <w:rFonts w:hint="eastAsia" w:ascii="宋体" w:hAnsi="宋体"/>
          <w:sz w:val="24"/>
          <w:szCs w:val="24"/>
        </w:rPr>
        <w:t xml:space="preserve">负责全面统筹项目进度、质量与资源协调，熟悉政务云网络架构与网络环境，具有丰富的同类信息系统项目管理经验，了解软件开发全生命周期管理流程。</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技术负责人1名：具备平台架构设计经验，负责系统架构设计、软件设计，具备</w:t>
      </w:r>
      <w:r>
        <w:rPr>
          <w:rFonts w:ascii="宋体" w:hAnsi="宋体" w:cs="Segoe UI"/>
          <w:color w:val="0f1115"/>
          <w:sz w:val="24"/>
          <w:szCs w:val="24"/>
          <w:shd w:val="clear" w:color="auto" w:fill="ffffff"/>
        </w:rPr>
        <w:t xml:space="preserve">设计高可用、可扩展、安全的系统架构</w:t>
      </w:r>
      <w:r>
        <w:rPr>
          <w:rFonts w:hint="eastAsia" w:ascii="宋体" w:hAnsi="宋体" w:cs="Segoe UI"/>
          <w:color w:val="0f1115"/>
          <w:sz w:val="24"/>
          <w:szCs w:val="24"/>
          <w:shd w:val="clear" w:color="auto" w:fill="ffffff"/>
        </w:rPr>
        <w:t xml:space="preserve">能力</w:t>
      </w:r>
      <w:r>
        <w:rPr>
          <w:rFonts w:ascii="宋体" w:hAnsi="宋体" w:cs="Segoe UI"/>
          <w:color w:val="0f1115"/>
          <w:sz w:val="24"/>
          <w:szCs w:val="24"/>
          <w:shd w:val="clear" w:color="auto" w:fill="ffffff"/>
        </w:rPr>
        <w:t xml:space="preserve">，主导技术选型与核心模块设计</w:t>
      </w:r>
      <w:r>
        <w:rPr>
          <w:rFonts w:hint="eastAsia" w:ascii="宋体" w:hAnsi="宋体"/>
          <w:sz w:val="24"/>
          <w:szCs w:val="24"/>
        </w:rPr>
        <w:t xml:space="preserve">。</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项目组其他成员（除项目负责人和技术负责人外）：不少于</w:t>
      </w:r>
      <w:r>
        <w:rPr>
          <w:rFonts w:ascii="宋体" w:hAnsi="宋体"/>
          <w:sz w:val="24"/>
          <w:szCs w:val="24"/>
        </w:rPr>
        <w:t xml:space="preserve">3</w:t>
      </w:r>
      <w:r>
        <w:rPr>
          <w:rFonts w:hint="eastAsia" w:ascii="宋体" w:hAnsi="宋体"/>
          <w:sz w:val="24"/>
          <w:szCs w:val="24"/>
        </w:rPr>
        <w:t xml:space="preserve">人，具备</w:t>
      </w:r>
      <w:r>
        <w:rPr>
          <w:rFonts w:ascii="宋体" w:hAnsi="宋体" w:cs="Segoe UI"/>
          <w:color w:val="0f1115"/>
          <w:sz w:val="24"/>
          <w:szCs w:val="24"/>
          <w:shd w:val="clear" w:color="auto" w:fill="ffffff"/>
        </w:rPr>
        <w:t xml:space="preserve">独立完成模块设计</w:t>
      </w:r>
      <w:r>
        <w:rPr>
          <w:rFonts w:hint="eastAsia" w:ascii="宋体" w:hAnsi="宋体" w:cs="Segoe UI"/>
          <w:color w:val="0f1115"/>
          <w:sz w:val="24"/>
          <w:szCs w:val="24"/>
          <w:shd w:val="clear" w:color="auto" w:fill="ffffff"/>
        </w:rPr>
        <w:t xml:space="preserve">的能力，具备</w:t>
      </w:r>
      <w:r>
        <w:rPr>
          <w:rFonts w:ascii="宋体" w:hAnsi="宋体" w:cs="Segoe UI"/>
          <w:color w:val="0f1115"/>
          <w:sz w:val="24"/>
          <w:szCs w:val="24"/>
          <w:shd w:val="clear" w:color="auto" w:fill="ffffff"/>
        </w:rPr>
        <w:t xml:space="preserve">网络规划、设备配置</w:t>
      </w:r>
      <w:r>
        <w:rPr>
          <w:rFonts w:hint="eastAsia" w:ascii="宋体" w:hAnsi="宋体" w:cs="Segoe UI"/>
          <w:color w:val="0f1115"/>
          <w:sz w:val="24"/>
          <w:szCs w:val="24"/>
          <w:shd w:val="clear" w:color="auto" w:fill="ffffff"/>
        </w:rPr>
        <w:t xml:space="preserve">的能力，具备</w:t>
      </w:r>
      <w:r>
        <w:rPr>
          <w:rFonts w:ascii="宋体" w:hAnsi="宋体" w:cs="Segoe UI"/>
          <w:color w:val="0f1115"/>
          <w:sz w:val="24"/>
          <w:szCs w:val="24"/>
          <w:shd w:val="clear" w:color="auto" w:fill="ffffff"/>
        </w:rPr>
        <w:t xml:space="preserve">数据库管理</w:t>
      </w:r>
      <w:r>
        <w:rPr>
          <w:rFonts w:hint="eastAsia" w:ascii="宋体" w:hAnsi="宋体" w:cs="Segoe UI"/>
          <w:color w:val="0f1115"/>
          <w:sz w:val="24"/>
          <w:szCs w:val="24"/>
          <w:shd w:val="clear" w:color="auto" w:fill="ffffff"/>
        </w:rPr>
        <w:t xml:space="preserve">的能力</w:t>
      </w:r>
      <w:r>
        <w:rPr>
          <w:rFonts w:hint="eastAsia" w:ascii="宋体" w:hAnsi="宋体"/>
          <w:sz w:val="24"/>
          <w:szCs w:val="24"/>
        </w:rPr>
        <w:t xml:space="preserve">，具备信息化</w:t>
      </w:r>
      <w:r>
        <w:rPr>
          <w:rFonts w:ascii="宋体" w:hAnsi="宋体" w:cs="Segoe UI"/>
          <w:color w:val="0f1115"/>
          <w:sz w:val="24"/>
          <w:szCs w:val="24"/>
          <w:shd w:val="clear" w:color="auto" w:fill="ffffff"/>
        </w:rPr>
        <w:t xml:space="preserve">项目的</w:t>
      </w:r>
      <w:r>
        <w:rPr>
          <w:rFonts w:hint="eastAsia" w:ascii="宋体" w:hAnsi="宋体" w:cs="Segoe UI"/>
          <w:color w:val="0f1115"/>
          <w:sz w:val="24"/>
          <w:szCs w:val="24"/>
          <w:shd w:val="clear" w:color="auto" w:fill="ffffff"/>
        </w:rPr>
        <w:t xml:space="preserve">模块</w:t>
      </w:r>
      <w:r>
        <w:rPr>
          <w:rFonts w:ascii="宋体" w:hAnsi="宋体" w:cs="Segoe UI"/>
          <w:color w:val="0f1115"/>
          <w:sz w:val="24"/>
          <w:szCs w:val="24"/>
          <w:shd w:val="clear" w:color="auto" w:fill="ffffff"/>
        </w:rPr>
        <w:t xml:space="preserve">管理能力</w:t>
      </w:r>
      <w:r>
        <w:rPr>
          <w:rFonts w:hint="eastAsia" w:ascii="宋体" w:hAnsi="宋体"/>
          <w:sz w:val="24"/>
          <w:szCs w:val="24"/>
        </w:rPr>
        <w:t xml:space="preserve">。</w:t>
      </w:r>
      <w:r/>
    </w:p>
    <w:p>
      <w:pPr>
        <w:pStyle w:val="784"/>
        <w:ind w:firstLine="480"/>
        <w:spacing w:line="480" w:lineRule="exact"/>
        <w:tabs>
          <w:tab w:val="left" w:pos="0" w:leader="none"/>
        </w:tabs>
        <w:rPr>
          <w:rFonts w:hint="eastAsia" w:ascii="宋体" w:hAnsi="宋体"/>
          <w:sz w:val="24"/>
          <w:szCs w:val="24"/>
        </w:rPr>
      </w:pPr>
      <w:r>
        <w:rPr>
          <w:rFonts w:hint="eastAsia" w:ascii="宋体" w:hAnsi="宋体"/>
          <w:sz w:val="24"/>
          <w:szCs w:val="24"/>
        </w:rPr>
        <w:t xml:space="preserve">2、执行有关项目建设的国家法律、法规、规范、标准和制度，履行合同规定的义务和职责；遵守国家的法律和政府的有关条例、规定和办法等。</w:t>
      </w:r>
      <w:r>
        <w:rPr>
          <w:rFonts w:hint="eastAsia" w:ascii="宋体" w:hAnsi="宋体"/>
          <w:sz w:val="24"/>
          <w:szCs w:val="24"/>
        </w:rPr>
      </w:r>
      <w:r/>
    </w:p>
    <w:p>
      <w:pPr>
        <w:pStyle w:val="784"/>
        <w:ind w:firstLine="480"/>
        <w:spacing w:line="480" w:lineRule="exact"/>
        <w:rPr>
          <w:rFonts w:hint="eastAsia" w:ascii="方正黑体_GBK" w:hAnsi="方正黑体_GBK" w:eastAsia="方正黑体_GBK" w:cs="方正黑体_GBK"/>
          <w:sz w:val="24"/>
          <w:szCs w:val="24"/>
          <w:highlight w:val="yellow"/>
        </w:rPr>
        <w:outlineLvl w:val="1"/>
      </w:pPr>
      <w:r>
        <w:rPr>
          <w:rFonts w:hint="eastAsia" w:ascii="方正黑体_GBK" w:hAnsi="方正黑体_GBK" w:eastAsia="方正黑体_GBK" w:cs="方正黑体_GBK"/>
          <w:sz w:val="24"/>
          <w:szCs w:val="24"/>
        </w:rPr>
        <w:t xml:space="preserve">五、项目实施要求</w:t>
      </w:r>
      <w:r>
        <w:rPr>
          <w:rFonts w:hint="eastAsia" w:ascii="方正黑体_GBK" w:hAnsi="方正黑体_GBK" w:eastAsia="方正黑体_GBK" w:cs="方正黑体_GBK"/>
          <w:sz w:val="24"/>
          <w:szCs w:val="24"/>
          <w:highlight w:val="yellow"/>
        </w:rPr>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1、实施进度计划：实施进度计划是对软件开发过程的任务、时间和资源的规划安排，主要阶段分为需求分析阶段、设计阶段、开发阶段、测试阶段、部署与维护阶段等，该计划的关键作用主要是指导项目推进、便于资源协调、利于风险管理。</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2、实施步骤：明确项目目标，包括软件的功能、性能等方面的期望，组建项目团队，进行初步的可行性研究。需求分析与利益相关者（如客户、用户）沟通，收集详细的软件功能、用户界面、数据处理等需求。分析和整理需求，形成需求规格说明书，为后续开发提供清晰的依据。软件设计阶段根据需求进行总体架构设计，确定软件的模块划分、层次结构和接口关系。进行详细设计，包括数据库设计、算法设计、界面设计等。最后进行编码实现、软件测试、部署上线根据用户反馈和业务变化，对软件进行功能升级和优化。</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、项目建设</w:t>
      </w:r>
      <w:r>
        <w:rPr>
          <w:rFonts w:hint="eastAsia" w:ascii="宋体" w:hAnsi="宋体" w:cs="宋体"/>
          <w:bCs/>
          <w:sz w:val="24"/>
          <w:szCs w:val="24"/>
        </w:rPr>
        <w:t xml:space="preserve">需满足宿迁网信系统基于AI大模型的网络安全服务要求。</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4、项目服务期内，成交供应商须主动履行系统版本更新升级义务。严禁以任何形式故意停止版本更新。</w:t>
      </w:r>
      <w:r>
        <w:rPr>
          <w:rFonts w:hint="eastAsia" w:ascii="宋体" w:hAnsi="宋体" w:cs="宋体"/>
          <w:bCs/>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六、系统安全和保密要求</w:t>
      </w:r>
      <w:r/>
    </w:p>
    <w:p>
      <w:pPr>
        <w:pStyle w:val="784"/>
        <w:ind w:firstLine="480"/>
        <w:spacing w:line="480" w:lineRule="exact"/>
        <w:tabs>
          <w:tab w:val="left" w:pos="0" w:leader="none"/>
        </w:tabs>
        <w:rPr>
          <w:rFonts w:hint="eastAsia" w:ascii="宋体" w:hAnsi="宋体"/>
          <w:bCs/>
          <w:sz w:val="24"/>
          <w:szCs w:val="24"/>
        </w:rPr>
      </w:pPr>
      <w:r/>
      <w:bookmarkStart w:id="102" w:name="_Toc13456"/>
      <w:r>
        <w:rPr>
          <w:rFonts w:hint="eastAsia" w:ascii="宋体" w:hAnsi="宋体"/>
          <w:bCs/>
          <w:sz w:val="24"/>
          <w:szCs w:val="24"/>
        </w:rPr>
        <w:t xml:space="preserve">1、</w:t>
      </w:r>
      <w:r>
        <w:rPr>
          <w:rFonts w:hint="eastAsia" w:ascii="宋体" w:hAnsi="宋体"/>
          <w:bCs/>
          <w:color w:val="000000"/>
          <w:sz w:val="24"/>
          <w:szCs w:val="24"/>
        </w:rPr>
        <w:t xml:space="preserve">安全审查和保密要求。</w:t>
      </w:r>
      <w:r>
        <w:rPr>
          <w:rFonts w:hint="eastAsia" w:ascii="宋体" w:hAnsi="宋体"/>
          <w:bCs/>
          <w:sz w:val="24"/>
          <w:szCs w:val="24"/>
        </w:rPr>
        <w:t xml:space="preserve">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w:t>
      </w:r>
      <w:r>
        <w:rPr>
          <w:rFonts w:ascii="宋体" w:hAnsi="宋体"/>
          <w:bCs/>
          <w:sz w:val="24"/>
          <w:szCs w:val="24"/>
        </w:rPr>
        <w:t xml:space="preserve">互联网协议第六版（IPv6）的技术要求。</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基于本项</w:t>
      </w:r>
      <w:r>
        <w:rPr>
          <w:rFonts w:hint="eastAsia" w:ascii="宋体" w:hAnsi="宋体"/>
          <w:bCs/>
          <w:sz w:val="24"/>
          <w:szCs w:val="24"/>
        </w:rPr>
        <w:t xml:space="preserve">目研发的源代码所有权</w:t>
      </w:r>
      <w:r>
        <w:rPr>
          <w:rFonts w:hint="eastAsia" w:ascii="宋体" w:hAnsi="宋体"/>
          <w:bCs/>
          <w:sz w:val="24"/>
          <w:szCs w:val="24"/>
        </w:rPr>
        <w:t xml:space="preserve">归采购人所有，</w:t>
      </w:r>
      <w:r>
        <w:rPr>
          <w:rFonts w:hint="eastAsia" w:ascii="宋体" w:hAnsi="宋体"/>
          <w:bCs/>
          <w:sz w:val="24"/>
          <w:szCs w:val="24"/>
        </w:rPr>
        <w:t xml:space="preserve">包括但不限于系统架构、基础代码</w:t>
      </w:r>
      <w:r>
        <w:rPr>
          <w:rFonts w:hint="eastAsia" w:ascii="宋体" w:hAnsi="宋体"/>
          <w:bCs/>
          <w:sz w:val="24"/>
          <w:szCs w:val="24"/>
        </w:rPr>
        <w:t xml:space="preserve">、</w:t>
      </w:r>
      <w:r>
        <w:rPr>
          <w:rFonts w:hint="eastAsia" w:ascii="宋体" w:hAnsi="宋体"/>
          <w:bCs/>
          <w:sz w:val="24"/>
          <w:szCs w:val="24"/>
        </w:rPr>
        <w:t xml:space="preserve">功能模块、服务方案等</w:t>
      </w:r>
      <w:r>
        <w:rPr>
          <w:rFonts w:hint="eastAsia" w:ascii="宋体" w:hAnsi="宋体"/>
          <w:bCs/>
          <w:sz w:val="24"/>
          <w:szCs w:val="24"/>
        </w:rPr>
        <w:t xml:space="preserve">所有</w:t>
      </w:r>
      <w:r>
        <w:rPr>
          <w:rFonts w:hint="eastAsia" w:ascii="宋体" w:hAnsi="宋体"/>
          <w:bCs/>
          <w:sz w:val="24"/>
          <w:szCs w:val="24"/>
        </w:rPr>
        <w:t xml:space="preserve">成果</w:t>
      </w:r>
      <w:r>
        <w:rPr>
          <w:rFonts w:hint="eastAsia" w:ascii="宋体" w:hAnsi="宋体"/>
          <w:bCs/>
          <w:sz w:val="24"/>
          <w:szCs w:val="24"/>
        </w:rPr>
        <w:t xml:space="preserve">归采购人所有</w:t>
      </w:r>
      <w:r>
        <w:rPr>
          <w:rFonts w:hint="eastAsia" w:ascii="宋体" w:hAnsi="宋体"/>
          <w:bCs/>
          <w:sz w:val="24"/>
          <w:szCs w:val="24"/>
        </w:rPr>
        <w:t xml:space="preserve">，</w:t>
      </w:r>
      <w:r>
        <w:rPr>
          <w:rFonts w:hint="eastAsia" w:ascii="宋体" w:hAnsi="宋体"/>
          <w:bCs/>
          <w:sz w:val="24"/>
          <w:szCs w:val="24"/>
        </w:rPr>
        <w:t xml:space="preserve">成交供应商将相关材料于本项目验收通过后1</w:t>
      </w:r>
      <w:r>
        <w:rPr>
          <w:rFonts w:ascii="宋体" w:hAnsi="宋体"/>
          <w:bCs/>
          <w:sz w:val="24"/>
          <w:szCs w:val="24"/>
        </w:rPr>
        <w:t xml:space="preserve">0个工作日内移交给采购单位</w:t>
      </w:r>
      <w:r>
        <w:rPr>
          <w:rFonts w:hint="eastAsia" w:ascii="宋体" w:hAnsi="宋体"/>
          <w:bCs/>
          <w:sz w:val="24"/>
          <w:szCs w:val="24"/>
        </w:rPr>
        <w:t xml:space="preserve">。</w:t>
      </w:r>
      <w:r>
        <w:rPr>
          <w:rFonts w:hint="eastAsia" w:ascii="宋体" w:hAnsi="宋体"/>
          <w:bCs/>
          <w:sz w:val="24"/>
          <w:szCs w:val="24"/>
        </w:rPr>
        <w:t xml:space="preserve">在本项目范围内采购人有权对服务成果进行使用、更新、维护及必要的二次开发，未经采购人书面许可，中标方不得将服务成果转让、许可给第三方使用。</w:t>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供应商未经采购人书面许可，供应商不得以任何形式向第三方透露本项目具体实施内容，否则供应商将承担由此引发的一切法律责任。</w:t>
      </w:r>
      <w:r/>
    </w:p>
    <w:p>
      <w:pPr>
        <w:pStyle w:val="784"/>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、供应商有义务将维保工作做好，并做好无条件交接。</w:t>
      </w:r>
      <w:r/>
    </w:p>
    <w:p>
      <w:pPr>
        <w:pStyle w:val="784"/>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、按照采购人的要求提供完整的技术文档，包括采用的开发工具、操作系统、数据库平台等技术指标。提供的网络软件、平台软件、开发工具及应用技术、工具软件等应使用合法、正版软件。</w:t>
      </w:r>
      <w:r/>
    </w:p>
    <w:p>
      <w:pPr>
        <w:pStyle w:val="784"/>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5</w:t>
      </w:r>
      <w:r>
        <w:rPr>
          <w:rFonts w:hint="eastAsia" w:ascii="宋体" w:hAnsi="宋体"/>
          <w:bCs/>
          <w:sz w:val="24"/>
          <w:szCs w:val="24"/>
        </w:rPr>
        <w:t xml:space="preserve">、当采购人或第三方等保测评机构通过漏扫、渗透或其他核验方式发现系统在架构、配置、功能、环境等方面存在安全漏洞时，供应商应在24小时之内配合完成修复工作。</w:t>
      </w:r>
      <w:r/>
    </w:p>
    <w:p>
      <w:pPr>
        <w:pStyle w:val="784"/>
        <w:ind w:firstLine="480"/>
        <w:spacing w:line="480" w:lineRule="exact"/>
        <w:tabs>
          <w:tab w:val="left" w:pos="0" w:leader="none"/>
        </w:tabs>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、系统内的资料不能因软件的故障而丢失，不能在未经授权的情况下被设立、修改和拷贝；软件设计要有定时自动的数据备份功能，手动/自动的恢复机制。</w:t>
      </w:r>
      <w:r/>
    </w:p>
    <w:p>
      <w:pPr>
        <w:pStyle w:val="784"/>
        <w:ind w:firstLine="480"/>
        <w:spacing w:line="480" w:lineRule="exact"/>
        <w:tabs>
          <w:tab w:val="left" w:pos="0" w:leader="none"/>
        </w:tabs>
        <w:rPr>
          <w:rFonts w:ascii="宋体" w:hAnsi="宋体"/>
          <w:bCs/>
          <w:sz w:val="24"/>
          <w:szCs w:val="24"/>
        </w:rPr>
      </w:pPr>
      <w:r>
        <w:rPr>
          <w:rFonts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该系统部署在宿迁市政务云平台，供应商需服从《宿迁市政务云管理暂行办法》、《关于建立健全政务数据共享运行机制加快推进数据有序共享的实施方案》《宿迁市政务人工智能应用安全管理办法》等文件要求。</w:t>
      </w:r>
      <w:r>
        <w:rPr>
          <w:rFonts w:ascii="宋体" w:hAnsi="宋体"/>
          <w:bCs/>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bookmarkStart w:id="103" w:name="_Toc27205"/>
      <w:r>
        <w:rPr>
          <w:rFonts w:hint="eastAsia" w:ascii="方正黑体_GBK" w:hAnsi="方正黑体_GBK" w:eastAsia="方正黑体_GBK" w:cs="方正黑体_GBK"/>
          <w:sz w:val="24"/>
          <w:szCs w:val="24"/>
        </w:rPr>
        <w:t xml:space="preserve">七、</w:t>
      </w:r>
      <w:bookmarkEnd w:id="102"/>
      <w:r/>
      <w:bookmarkEnd w:id="103"/>
      <w:r>
        <w:rPr>
          <w:rFonts w:hint="eastAsia" w:ascii="方正黑体_GBK" w:hAnsi="方正黑体_GBK" w:eastAsia="方正黑体_GBK" w:cs="方正黑体_GBK"/>
          <w:sz w:val="24"/>
          <w:szCs w:val="24"/>
        </w:rPr>
        <w:t xml:space="preserve">接口对接要求</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1、提供标准输入接口：需支持从宿迁市网信系统重要基础平台以及相关技术平台，实时、稳定接入网络资产、安全告警、通报事件与探针日志等多源数据。</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2、提供标准输出接口：需将智能体生成的精准降噪威胁事件与态势监测分析结果，以结构化格式规范回传至基础平台。</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3、保障高并发与实时性：接口需具备高并发处理能力，支持海量日志与告警流式接入，满足7×24小时自动化监测需求。</w:t>
      </w:r>
      <w:r/>
    </w:p>
    <w:p>
      <w:pPr>
        <w:pStyle w:val="784"/>
        <w:ind w:firstLine="480"/>
        <w:spacing w:line="460" w:lineRule="exact"/>
        <w:rPr>
          <w:rFonts w:hint="eastAsia" w:ascii="宋体" w:hAnsi="宋体"/>
          <w:b/>
          <w:bCs/>
          <w:sz w:val="24"/>
          <w:szCs w:val="24"/>
        </w:rPr>
      </w:pPr>
      <w:r>
        <w:rPr>
          <w:rFonts w:hint="eastAsia" w:ascii="宋体" w:hAnsi="宋体" w:cs="宋体"/>
          <w:bCs/>
          <w:sz w:val="24"/>
          <w:szCs w:val="24"/>
        </w:rPr>
        <w:t xml:space="preserve">4、具备容错与高可用能力：接口须支持断点续传、异常重试与数据对账机制，确保网络波动等异常下数据传输完整不丢失。</w:t>
      </w:r>
      <w:r>
        <w:rPr>
          <w:rFonts w:hint="eastAsia" w:ascii="宋体" w:hAnsi="宋体"/>
          <w:b/>
          <w:bCs/>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八、数据更新要求</w:t>
      </w:r>
      <w:r/>
    </w:p>
    <w:p>
      <w:pPr>
        <w:pStyle w:val="784"/>
        <w:ind w:firstLine="482"/>
        <w:spacing w:line="480" w:lineRule="exact"/>
        <w:rPr>
          <w:rFonts w:hint="eastAsia" w:ascii="宋体" w:hAnsi="宋体" w:cs="宋体"/>
          <w:bCs/>
          <w:sz w:val="24"/>
          <w:szCs w:val="24"/>
        </w:rPr>
      </w:pPr>
      <w:r/>
      <w:bookmarkStart w:id="104" w:name="_Toc148981329"/>
      <w:r>
        <w:rPr>
          <w:rFonts w:hint="eastAsia" w:ascii="宋体" w:hAnsi="宋体" w:cs="宋体"/>
          <w:bCs/>
          <w:sz w:val="24"/>
          <w:szCs w:val="24"/>
        </w:rPr>
        <w:t xml:space="preserve">为保障网络安全人工智能大模型智能体7×24小时高效、稳定运行，确保“精准降噪”与“态势监测分析”两大核心应用场景的研判准确性，本项目对各类输入数据集提出分类更新与同步要求。</w:t>
      </w:r>
      <w:r/>
    </w:p>
    <w:p>
      <w:pPr>
        <w:pStyle w:val="784"/>
        <w:ind w:firstLine="482"/>
        <w:spacing w:line="480" w:lineRule="exact"/>
        <w:rPr>
          <w:rFonts w:ascii="宋体" w:hAnsi="宋体" w:cs="宋体"/>
          <w:bCs/>
          <w:sz w:val="24"/>
          <w:szCs w:val="24"/>
        </w:rPr>
      </w:pPr>
      <w:r>
        <w:rPr>
          <w:rFonts w:hint="eastAsia" w:ascii="宋体" w:hAnsi="宋体" w:cs="宋体"/>
          <w:bCs/>
          <w:sz w:val="24"/>
          <w:szCs w:val="24"/>
        </w:rPr>
        <w:t xml:space="preserve">1、输入数据主要为宿迁市市级重点防护对象（主要包含全市党政机关以及重点企事业单位）的相关网络安全业务数据（期限为1年）。主要包含：</w:t>
      </w:r>
      <w:r>
        <w:rPr>
          <w:rFonts w:ascii="宋体" w:hAnsi="宋体" w:cs="宋体"/>
          <w:bCs/>
          <w:sz w:val="24"/>
          <w:szCs w:val="24"/>
        </w:rPr>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1）网络资产数据，包含宿迁市市级重点防护对象的公网。需明确IP资产的归属单位、所属行业、主要业务系统及软硬件等基础标签，作为大模型进行攻击目标映射、受害者画像与威胁事件关联的静态研判基线数据。</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2）网络安全威胁告警，汇聚近一年内网络侧安全告警，重点覆盖恶意程序感染、远控木马外连、漏洞利用及僵尸网络通信等类型。数据须包含时间戳、五元组信息、威胁类别、危险等级等，作为智能体威胁降噪与风险研判的核心输入。</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3）数据安全威胁告警，汇总重点防护对象的数据安全告警。包括敏感数据异常外泄、大流量跨网传输、数据库高频爆破等行为。需具备告警时间、涉事IP、异常流向及特征明细，辅助智能体跨源交叉印证数据窃取或破坏等实质性高危事件。</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（4）通报事件，汇总经核实定性的历史安全通报事件。须包含受害IP、确定的攻击手段及核心恶意IOC。此类高置信度数据作为智能体对齐学习的基准样本，用于指导大模型构建威胁研判逻辑与精准反推降噪特征。</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5）探针日志数据，接入重点防护对象的安全探针原始日志。详细记录通信会话、域名解析以及相关告警日志。作为海量底层数据，提供微观行为上下文，支撑智能体开展初级误报清洗、海量告警聚类、跨源关联印证与攻击链路还原。 </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2、针对时效性要求极高的网络安全威胁告警、数据安全威胁告警以及探针日志数据，需采用高并发的实时流式传输以及增量拉取机制进行更新，确保大模型智能体能够第一时间捕获并处理海量异构安全事件，满足业务对动态威胁即时监测与自动化清洗的时效要求。</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3、针对更新频率相对较低但在研判中作为重要基线的网络资产数据和通报事件，需支持定时全量更新与自动化增量同步相结合的机制。当属地重点防护对象的IP资产发生变更，或产生了新的已研判通报事件时，相关数据须在规定周期内（根据业务需要，另行约定）自动同步至大模型智能体，以确保学习样本的准确度。</w:t>
      </w:r>
      <w:r>
        <w:rPr>
          <w:rFonts w:hint="eastAsia" w:ascii="宋体" w:hAnsi="宋体" w:cs="宋体"/>
          <w:bCs/>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bookmarkEnd w:id="104"/>
      <w:r>
        <w:rPr>
          <w:rFonts w:hint="eastAsia" w:ascii="方正黑体_GBK" w:hAnsi="方正黑体_GBK" w:eastAsia="方正黑体_GBK" w:cs="方正黑体_GBK"/>
          <w:sz w:val="24"/>
          <w:szCs w:val="24"/>
        </w:rPr>
        <w:t xml:space="preserve">九、质量保障要求</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1、明确项目质量目标、质量标准；确定项目遵循的标准、规范及模版，遵守项目管理组的相关要求。项目若使用其它的标准和规范，应该在质量保证计划中说明。</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2、制定项目质量管理制度，明确项目质量管理工作流程及质量问题的发现、解决方法。</w:t>
      </w:r>
      <w:r/>
    </w:p>
    <w:p>
      <w:pPr>
        <w:pStyle w:val="784"/>
        <w:ind w:firstLine="480"/>
        <w:spacing w:line="460" w:lineRule="exact"/>
        <w:rPr>
          <w:rFonts w:hint="eastAsia" w:ascii="宋体" w:hAnsi="宋体" w:cs="宋体"/>
          <w:bCs/>
          <w:sz w:val="24"/>
          <w:szCs w:val="24"/>
        </w:rPr>
      </w:pPr>
      <w:r>
        <w:rPr>
          <w:rFonts w:hint="eastAsia" w:ascii="宋体" w:hAnsi="宋体" w:cs="宋体"/>
          <w:bCs/>
          <w:sz w:val="24"/>
          <w:szCs w:val="24"/>
        </w:rPr>
        <w:t xml:space="preserve">3、明确质量管理工作方法和工具、管理内容；明确影响质量的控制节点，以及如何检查、控制。</w:t>
      </w:r>
      <w:r>
        <w:rPr>
          <w:rFonts w:hint="eastAsia" w:ascii="宋体" w:hAnsi="宋体" w:cs="宋体"/>
          <w:bCs/>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十、培训要求</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1.培训内容：成交供应商应为采购人的使用人员开设培训课程，使其能够掌握系统的运行、检查、维护工作。</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2.培训：提供不低于6人次培训，每次不少于1小时。</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3.培训地点：由采购人指定，包括但不限于使用单位内。</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4.培训方法及目标：成交供应商要制定详细的培训计划。要求根据用户的实际工作通过分角色、分流程、分系统进行全面培训，使各岗位相关人员（技术人员、使用人员等）全面熟练掌握与自己工作相关的软件应用，确保日常工作的顺利完成。</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5.成交供应商应向接受培训人员提供技术资料、参考文献材料等。</w:t>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6.成交供应商在培训活动产生教材费等费用一并计入投标总价中，投标总价如未报出明细价格，视为已包含在投标总价中。</w:t>
      </w:r>
      <w:r>
        <w:rPr>
          <w:rFonts w:hint="eastAsia" w:ascii="宋体" w:hAnsi="宋体" w:cs="宋体"/>
          <w:bCs/>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十一、验收要求</w:t>
      </w:r>
      <w:r/>
    </w:p>
    <w:p>
      <w:pPr>
        <w:pStyle w:val="784"/>
        <w:ind w:firstLine="482"/>
        <w:spacing w:line="480" w:lineRule="exact"/>
        <w:rPr>
          <w:rFonts w:hint="eastAsia" w:ascii="宋体" w:hAnsi="宋体" w:cs="宋体"/>
          <w:bCs/>
          <w:sz w:val="24"/>
          <w:szCs w:val="24"/>
        </w:rPr>
      </w:pPr>
      <w:r/>
      <w:bookmarkStart w:id="105" w:name="_Toc13187"/>
      <w:r>
        <w:rPr>
          <w:rFonts w:hint="eastAsia" w:ascii="宋体" w:hAnsi="宋体" w:cs="宋体"/>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83"/>
        <w:ind w:firstLine="482"/>
        <w:spacing w:line="480" w:lineRule="exact"/>
        <w:rPr>
          <w:rFonts w:cs="仿宋"/>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rPr>
          <w:rFonts w:cs="仿宋"/>
          <w:sz w:val="24"/>
          <w:szCs w:val="24"/>
        </w:rPr>
      </w:r>
      <w:r/>
    </w:p>
    <w:p>
      <w:pPr>
        <w:pStyle w:val="784"/>
        <w:ind w:firstLine="480"/>
        <w:spacing w:line="48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十二、售后运维服务要求</w:t>
      </w:r>
      <w:bookmarkEnd w:id="105"/>
      <w:r>
        <w:rPr>
          <w:rFonts w:hint="eastAsia" w:ascii="方正黑体_GBK" w:hAnsi="方正黑体_GBK" w:eastAsia="方正黑体_GBK" w:cs="方正黑体_GBK"/>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1、</w:t>
      </w:r>
      <w:r>
        <w:rPr>
          <w:rFonts w:ascii="宋体" w:hAnsi="宋体" w:cs="Segoe UI"/>
          <w:color w:val="0f1115"/>
          <w:sz w:val="24"/>
          <w:szCs w:val="24"/>
          <w:shd w:val="clear" w:color="auto" w:fill="ffffff"/>
        </w:rPr>
        <w:t xml:space="preserve">服务期内，本项目所涉及的软硬件系统、数据接口、基础大模型能力、智能体应用及所有相关功能模块，若发生任何非人为因素导致的运行故障、性能异常或输出偏差，成交供应商须免费负责诊断、修复及系统恢复，确保智能体的威胁告警降噪、态势监测分析、事件处置等核心功能恢复正常。</w:t>
      </w:r>
      <w:r>
        <w:rPr>
          <w:rFonts w:hint="eastAsia" w:ascii="宋体" w:hAnsi="宋体" w:cs="Segoe UI"/>
          <w:color w:val="0f1115"/>
          <w:sz w:val="24"/>
          <w:szCs w:val="24"/>
          <w:shd w:val="clear" w:color="auto" w:fill="ffffff"/>
        </w:rPr>
        <w:t xml:space="preserve">维保服务期内，采取“机器+人工”结合的标注方式，进行告警数据清理、数据加工等工作，整合成模型微调语料，对基座模型进行微调。</w:t>
      </w:r>
      <w:r>
        <w:rPr>
          <w:rFonts w:hint="eastAsia" w:ascii="宋体" w:hAnsi="宋体"/>
          <w:bCs/>
          <w:sz w:val="24"/>
          <w:szCs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2、故障及时响应。成立专门的维护服务和技术支持小组，系统运行异常时，在接到采购人通知后，须全力协助采购人，使系统尽快恢复正常。具体为：供应商必须提供7×24小时的响应服务，及时解决故障或启用应急措施保证系统正常运行。</w:t>
      </w:r>
      <w:r/>
    </w:p>
    <w:p>
      <w:pPr>
        <w:pStyle w:val="784"/>
        <w:ind w:firstLine="480"/>
        <w:spacing w:line="480" w:lineRule="exact"/>
        <w:tabs>
          <w:tab w:val="left" w:pos="0" w:leader="none"/>
        </w:tabs>
        <w:rPr>
          <w:rFonts w:hint="eastAsia" w:ascii="宋体" w:hAnsi="宋体"/>
          <w:bCs/>
          <w:sz w:val="24"/>
          <w:szCs w:val="24"/>
          <w:highlight w:val="yellow"/>
        </w:rPr>
      </w:pPr>
      <w:r>
        <w:rPr>
          <w:rFonts w:hint="eastAsia" w:ascii="宋体" w:hAnsi="宋体"/>
          <w:bCs/>
          <w:sz w:val="24"/>
          <w:szCs w:val="24"/>
        </w:rPr>
        <w:t xml:space="preserve">3、</w:t>
      </w:r>
      <w:r>
        <w:rPr>
          <w:rFonts w:ascii="宋体" w:hAnsi="宋体" w:cs="Segoe UI"/>
          <w:color w:val="0f1115"/>
          <w:sz w:val="24"/>
          <w:szCs w:val="24"/>
          <w:shd w:val="clear" w:color="auto" w:fill="ffffff"/>
        </w:rPr>
        <w:t xml:space="preserve">项目建设及服务期内，成交供应商须严格遵守《网络安全法》《数据安全法》《个人信息保护法》等法律法规，以及采购人内部的安全管理制度与操作规程</w:t>
      </w:r>
      <w:r>
        <w:rPr>
          <w:rFonts w:hint="eastAsia" w:ascii="宋体" w:hAnsi="宋体"/>
          <w:bCs/>
          <w:sz w:val="24"/>
          <w:szCs w:val="24"/>
        </w:rPr>
        <w:t xml:space="preserve">，因没有遵守安全管理制度要求所发生的一切安全事故均由成交供应商负责，采购人不承担任何责任。</w:t>
      </w:r>
      <w:r>
        <w:rPr>
          <w:rFonts w:hint="eastAsia" w:ascii="宋体" w:hAnsi="宋体"/>
          <w:bCs/>
          <w:sz w:val="24"/>
          <w:szCs w:val="24"/>
          <w:highlight w:val="yellow"/>
        </w:rPr>
      </w:r>
      <w:r/>
    </w:p>
    <w:p>
      <w:pPr>
        <w:pStyle w:val="784"/>
        <w:spacing w:line="400" w:lineRule="exact"/>
      </w:pPr>
      <w:r>
        <w:rPr>
          <w:rFonts w:hint="eastAsia"/>
        </w:rPr>
        <w:br w:type="page" w:clear="all"/>
      </w:r>
      <w:r/>
    </w:p>
    <w:p>
      <w:pPr>
        <w:pStyle w:val="784"/>
        <w:jc w:val="center"/>
        <w:spacing w:line="500" w:lineRule="exact"/>
        <w:rPr>
          <w:rFonts w:ascii="Times New Roman" w:hAnsi="Times New Roman"/>
          <w:b/>
          <w:sz w:val="44"/>
          <w:szCs w:val="44"/>
        </w:rPr>
        <w:outlineLvl w:val="0"/>
      </w:pPr>
      <w:r/>
      <w:bookmarkStart w:id="106" w:name="_Toc2833"/>
      <w:r>
        <w:rPr>
          <w:rFonts w:hint="eastAsia" w:ascii="Times New Roman" w:hAnsi="Times New Roman"/>
          <w:b/>
          <w:sz w:val="44"/>
          <w:szCs w:val="44"/>
        </w:rPr>
        <w:t xml:space="preserve">第五章  </w:t>
      </w:r>
      <w:bookmarkEnd w:id="97"/>
      <w:r/>
      <w:bookmarkEnd w:id="98"/>
      <w:r/>
      <w:bookmarkEnd w:id="106"/>
      <w:r/>
      <w:bookmarkStart w:id="107" w:name="_Toc7955"/>
      <w:r/>
      <w:bookmarkStart w:id="108" w:name="_Toc22631"/>
      <w:r/>
      <w:bookmarkStart w:id="109" w:name="_Toc1657"/>
      <w:r>
        <w:rPr>
          <w:rFonts w:hint="eastAsia" w:ascii="宋体" w:hAnsi="宋体" w:cs="宋体"/>
          <w:sz w:val="44"/>
        </w:rPr>
        <w:t xml:space="preserve">合同格式及条款（草案）</w:t>
      </w:r>
      <w:r>
        <w:rPr>
          <w:rFonts w:ascii="Times New Roman" w:hAnsi="Times New Roman"/>
          <w:b/>
          <w:sz w:val="44"/>
          <w:szCs w:val="44"/>
        </w:rPr>
      </w:r>
      <w:r/>
    </w:p>
    <w:p>
      <w:pPr>
        <w:pStyle w:val="784"/>
        <w:jc w:val="center"/>
        <w:rPr>
          <w:rFonts w:ascii="宋体" w:hAnsi="宋体" w:cs="宋体"/>
          <w:sz w:val="32"/>
          <w:szCs w:val="32"/>
        </w:rPr>
      </w:pPr>
      <w:r>
        <w:rPr>
          <w:rFonts w:ascii="宋体" w:hAnsi="宋体" w:cs="宋体"/>
          <w:sz w:val="32"/>
          <w:szCs w:val="32"/>
        </w:rPr>
      </w:r>
      <w:r/>
    </w:p>
    <w:p>
      <w:pPr>
        <w:pStyle w:val="784"/>
        <w:jc w:val="center"/>
        <w:spacing w:line="480" w:lineRule="auto"/>
        <w:rPr>
          <w:rFonts w:ascii="宋体" w:hAnsi="宋体" w:cs="宋体"/>
          <w:b/>
          <w:sz w:val="28"/>
          <w:szCs w:val="28"/>
        </w:rPr>
      </w:pPr>
      <w:r>
        <w:rPr>
          <w:rFonts w:ascii="宋体" w:hAnsi="宋体" w:cs="宋体"/>
          <w:b/>
          <w:sz w:val="28"/>
          <w:szCs w:val="28"/>
        </w:rPr>
      </w:r>
      <w:r/>
    </w:p>
    <w:p>
      <w:pPr>
        <w:pStyle w:val="784"/>
        <w:jc w:val="center"/>
        <w:spacing w:line="480" w:lineRule="auto"/>
        <w:rPr>
          <w:rFonts w:ascii="宋体" w:hAnsi="宋体" w:cs="宋体"/>
          <w:b/>
          <w:sz w:val="28"/>
          <w:szCs w:val="28"/>
        </w:rPr>
      </w:pPr>
      <w:r>
        <w:rPr>
          <w:rFonts w:ascii="宋体" w:hAnsi="宋体" w:cs="宋体"/>
          <w:b/>
          <w:sz w:val="28"/>
          <w:szCs w:val="28"/>
        </w:rPr>
      </w:r>
      <w:r/>
    </w:p>
    <w:p>
      <w:pPr>
        <w:pStyle w:val="1433"/>
        <w:ind w:firstLine="0"/>
        <w:rPr>
          <w:rFonts w:hAnsi="宋体" w:cs="宋体"/>
          <w:szCs w:val="24"/>
        </w:rPr>
      </w:pPr>
      <w:r>
        <w:rPr>
          <w:rFonts w:hAnsi="宋体" w:cs="宋体"/>
          <w:szCs w:val="24"/>
        </w:rPr>
      </w:r>
      <w:r/>
    </w:p>
    <w:p>
      <w:pPr>
        <w:pStyle w:val="827"/>
        <w:jc w:val="center"/>
        <w:spacing w:before="0" w:beforeAutospacing="0" w:after="0" w:afterAutospacing="0" w:line="480" w:lineRule="auto"/>
        <w:widowControl w:val="off"/>
      </w:pPr>
      <w:r/>
      <w:bookmarkStart w:id="110" w:name="_Toc155086567"/>
      <w:r/>
      <w:bookmarkStart w:id="111" w:name="_Toc544"/>
      <w:r>
        <w:rPr>
          <w:rFonts w:hint="eastAsia"/>
          <w:b/>
          <w:bCs/>
          <w:color w:val="000000"/>
          <w:sz w:val="30"/>
          <w:szCs w:val="30"/>
        </w:rPr>
        <w:t xml:space="preserve">政府采购合同（服务）（合同编号）</w:t>
      </w:r>
      <w:bookmarkEnd w:id="110"/>
      <w:r/>
      <w:bookmarkEnd w:id="111"/>
      <w:r/>
      <w:r/>
    </w:p>
    <w:p>
      <w:pPr>
        <w:pStyle w:val="827"/>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827"/>
        <w:ind w:firstLine="840"/>
        <w:spacing w:before="0" w:beforeAutospacing="0" w:after="0" w:afterAutospacing="0" w:line="720" w:lineRule="auto"/>
        <w:widowControl w:val="off"/>
        <w:rPr>
          <w:rFonts w:hint="eastAsia"/>
          <w:sz w:val="28"/>
          <w:szCs w:val="28"/>
        </w:rPr>
      </w:pPr>
      <w:r>
        <w:rPr>
          <w:rFonts w:hint="eastAsia"/>
          <w:color w:val="000000"/>
          <w:sz w:val="28"/>
          <w:szCs w:val="28"/>
        </w:rPr>
        <w:t xml:space="preserve">项目名称：网信安全智能体采购项目</w:t>
      </w:r>
      <w:r>
        <w:rPr>
          <w:rFonts w:hint="eastAsia"/>
          <w:sz w:val="28"/>
          <w:szCs w:val="28"/>
        </w:rPr>
      </w:r>
      <w:r/>
    </w:p>
    <w:p>
      <w:pPr>
        <w:pStyle w:val="827"/>
        <w:ind w:firstLine="840"/>
        <w:spacing w:before="0" w:beforeAutospacing="0" w:after="0" w:afterAutospacing="0" w:line="720" w:lineRule="auto"/>
        <w:widowControl w:val="off"/>
        <w:rPr>
          <w:color w:val="000000"/>
          <w:sz w:val="28"/>
          <w:szCs w:val="28"/>
        </w:rPr>
      </w:pPr>
      <w:r>
        <w:rPr>
          <w:rFonts w:hint="eastAsia"/>
          <w:color w:val="000000"/>
          <w:sz w:val="28"/>
          <w:szCs w:val="28"/>
        </w:rPr>
        <w:t xml:space="preserve">项目编号：</w:t>
      </w:r>
      <w:bookmarkStart w:id="112" w:name="OLE_LINK30"/>
      <w:r/>
      <w:bookmarkStart w:id="113" w:name="OLE_LINK31"/>
      <w:r>
        <w:rPr>
          <w:rFonts w:hint="eastAsia"/>
          <w:color w:val="000000"/>
          <w:sz w:val="28"/>
          <w:szCs w:val="28"/>
        </w:rPr>
        <w:t xml:space="preserve">JSZC-321300-JZCG-C2026-0012</w:t>
      </w:r>
      <w:bookmarkEnd w:id="112"/>
      <w:r/>
      <w:bookmarkEnd w:id="113"/>
      <w:r>
        <w:rPr>
          <w:rFonts w:hint="eastAsia"/>
          <w:color w:val="000000"/>
          <w:sz w:val="28"/>
          <w:szCs w:val="28"/>
        </w:rPr>
        <w:tab/>
        <w:t xml:space="preserve">       </w:t>
      </w:r>
      <w:r>
        <w:rPr>
          <w:color w:val="000000"/>
          <w:sz w:val="28"/>
          <w:szCs w:val="28"/>
        </w:rPr>
      </w:r>
      <w:r/>
    </w:p>
    <w:p>
      <w:pPr>
        <w:pStyle w:val="827"/>
        <w:ind w:firstLine="840"/>
        <w:jc w:val="both"/>
        <w:spacing w:before="0" w:beforeAutospacing="0" w:after="0" w:afterAutospacing="0" w:line="720" w:lineRule="auto"/>
        <w:widowControl w:val="off"/>
        <w:rPr>
          <w:color w:val="000000"/>
          <w:sz w:val="28"/>
          <w:szCs w:val="28"/>
        </w:rPr>
      </w:pPr>
      <w:r>
        <w:rPr>
          <w:rFonts w:hint="eastAsia"/>
          <w:color w:val="000000"/>
          <w:sz w:val="28"/>
          <w:szCs w:val="28"/>
        </w:rPr>
        <w:t xml:space="preserve">分包编号：</w:t>
      </w:r>
      <w:r>
        <w:rPr>
          <w:rFonts w:hint="eastAsia"/>
          <w:color w:val="000000"/>
          <w:sz w:val="28"/>
          <w:szCs w:val="28"/>
        </w:rPr>
        <w:t xml:space="preserve">JSZC-321300-JZCG-C2026-0012</w:t>
      </w:r>
      <w:r>
        <w:rPr>
          <w:color w:val="000000"/>
          <w:sz w:val="28"/>
          <w:szCs w:val="28"/>
        </w:rPr>
      </w:r>
      <w:r/>
    </w:p>
    <w:p>
      <w:pPr>
        <w:pStyle w:val="1433"/>
        <w:ind w:firstLine="0"/>
        <w:spacing w:line="720" w:lineRule="auto"/>
        <w:rPr>
          <w:rFonts w:hint="eastAsia" w:hAnsi="宋体" w:cs="宋体"/>
          <w:sz w:val="28"/>
          <w:szCs w:val="28"/>
          <w:u w:val="single"/>
        </w:rPr>
      </w:pPr>
      <w:r>
        <w:rPr>
          <w:rFonts w:hint="eastAsia" w:hAnsi="宋体" w:cs="宋体"/>
          <w:sz w:val="28"/>
          <w:szCs w:val="28"/>
        </w:rPr>
        <w:t xml:space="preserve">甲方（全称）：中共宿迁市委网络安全和信息化委员会办公室</w:t>
      </w:r>
      <w:r>
        <w:rPr>
          <w:rFonts w:hint="eastAsia" w:hAnsi="宋体" w:cs="宋体"/>
          <w:sz w:val="28"/>
          <w:szCs w:val="28"/>
          <w:u w:val="single"/>
        </w:rPr>
      </w:r>
      <w:r/>
    </w:p>
    <w:p>
      <w:pPr>
        <w:pStyle w:val="1433"/>
        <w:ind w:firstLine="0"/>
        <w:spacing w:line="720" w:lineRule="auto"/>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1433"/>
        <w:ind w:firstLine="1120"/>
        <w:spacing w:line="480" w:lineRule="auto"/>
        <w:rPr>
          <w:rFonts w:hAnsi="宋体" w:cs="宋体"/>
          <w:sz w:val="28"/>
          <w:szCs w:val="28"/>
        </w:rPr>
      </w:pPr>
      <w:r>
        <w:rPr>
          <w:rFonts w:hint="eastAsia" w:hAnsi="宋体" w:cs="宋体"/>
          <w:sz w:val="28"/>
          <w:szCs w:val="28"/>
        </w:rPr>
        <w:t xml:space="preserve">签订时间：2</w:t>
      </w:r>
      <w:r>
        <w:rPr>
          <w:rFonts w:hAnsi="宋体" w:cs="宋体"/>
          <w:sz w:val="28"/>
          <w:szCs w:val="28"/>
        </w:rPr>
        <w:t xml:space="preserve">026年</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月</w:t>
      </w:r>
      <w:r>
        <w:rPr>
          <w:rFonts w:hint="eastAsia" w:hAnsi="宋体" w:cs="宋体"/>
          <w:sz w:val="28"/>
          <w:szCs w:val="28"/>
          <w:u w:val="single"/>
        </w:rPr>
        <w:t xml:space="preserve"> </w:t>
      </w:r>
      <w:r>
        <w:rPr>
          <w:rFonts w:hAnsi="宋体" w:cs="宋体"/>
          <w:sz w:val="28"/>
          <w:szCs w:val="28"/>
          <w:u w:val="single"/>
        </w:rPr>
        <w:t xml:space="preserve">       </w:t>
      </w:r>
      <w:r>
        <w:rPr>
          <w:rFonts w:hAnsi="宋体" w:cs="宋体"/>
          <w:sz w:val="28"/>
          <w:szCs w:val="28"/>
        </w:rPr>
        <w:t xml:space="preserve">日</w:t>
      </w:r>
      <w:r/>
    </w:p>
    <w:p>
      <w:pPr>
        <w:pStyle w:val="1433"/>
        <w:ind w:firstLine="0"/>
        <w:rPr>
          <w:rFonts w:hAnsi="宋体" w:cs="宋体"/>
          <w:szCs w:val="24"/>
        </w:rPr>
      </w:pPr>
      <w:r>
        <w:rPr>
          <w:rFonts w:hAnsi="宋体" w:cs="宋体"/>
          <w:szCs w:val="24"/>
        </w:rPr>
      </w:r>
      <w:r/>
    </w:p>
    <w:p>
      <w:pPr>
        <w:pStyle w:val="1433"/>
        <w:ind w:firstLine="0"/>
        <w:rPr>
          <w:rFonts w:hAnsi="宋体" w:cs="宋体"/>
          <w:szCs w:val="24"/>
        </w:rPr>
      </w:pPr>
      <w:r>
        <w:rPr>
          <w:rFonts w:hAnsi="宋体" w:cs="宋体"/>
          <w:szCs w:val="24"/>
        </w:rPr>
      </w:r>
      <w:r/>
    </w:p>
    <w:p>
      <w:pPr>
        <w:pStyle w:val="1433"/>
        <w:ind w:firstLine="0"/>
        <w:rPr>
          <w:rFonts w:hAnsi="宋体" w:cs="宋体"/>
          <w:szCs w:val="24"/>
        </w:rPr>
      </w:pPr>
      <w:r>
        <w:rPr>
          <w:rFonts w:hAnsi="宋体" w:cs="宋体"/>
          <w:szCs w:val="24"/>
        </w:rPr>
      </w:r>
      <w:r/>
    </w:p>
    <w:p>
      <w:pPr>
        <w:pStyle w:val="1433"/>
        <w:ind w:firstLine="0"/>
        <w:rPr>
          <w:rFonts w:hAnsi="宋体" w:cs="宋体"/>
          <w:szCs w:val="24"/>
        </w:rPr>
      </w:pPr>
      <w:r>
        <w:rPr>
          <w:rFonts w:hAnsi="宋体" w:cs="宋体"/>
          <w:szCs w:val="24"/>
        </w:rPr>
      </w:r>
      <w:r/>
    </w:p>
    <w:p>
      <w:pPr>
        <w:pStyle w:val="1433"/>
        <w:ind w:firstLine="0"/>
        <w:rPr>
          <w:rFonts w:hAnsi="宋体" w:cs="宋体"/>
          <w:szCs w:val="24"/>
        </w:rPr>
      </w:pPr>
      <w:r>
        <w:rPr>
          <w:rFonts w:hAnsi="宋体" w:cs="宋体"/>
          <w:szCs w:val="24"/>
        </w:rPr>
      </w:r>
      <w:r/>
    </w:p>
    <w:p>
      <w:pPr>
        <w:pStyle w:val="784"/>
        <w:rPr>
          <w:rFonts w:ascii="宋体" w:hAnsi="宋体" w:cs="宋体"/>
          <w:color w:val="000000"/>
          <w:sz w:val="24"/>
        </w:rPr>
      </w:pPr>
      <w:r>
        <w:rPr>
          <w:rFonts w:hint="eastAsia" w:ascii="宋体" w:hAnsi="宋体" w:cs="宋体"/>
          <w:color w:val="000000"/>
          <w:sz w:val="24"/>
        </w:rPr>
        <w:br w:type="page" w:clear="all"/>
      </w:r>
      <w:r>
        <w:rPr>
          <w:rFonts w:ascii="宋体" w:hAnsi="宋体" w:cs="宋体"/>
          <w:color w:val="000000"/>
          <w:sz w:val="24"/>
        </w:rPr>
      </w:r>
      <w:r/>
    </w:p>
    <w:p>
      <w:pPr>
        <w:pStyle w:val="784"/>
        <w:spacing w:line="360" w:lineRule="auto"/>
        <w:rPr>
          <w:rFonts w:ascii="宋体" w:hAnsi="宋体" w:cs="宋体"/>
          <w:color w:val="000000"/>
          <w:sz w:val="24"/>
        </w:rPr>
      </w:pPr>
      <w:r>
        <w:rPr>
          <w:rFonts w:ascii="宋体" w:hAnsi="宋体" w:cs="宋体"/>
          <w:color w:val="000000"/>
          <w:sz w:val="24"/>
        </w:rPr>
      </w:r>
      <w:r/>
    </w:p>
    <w:p>
      <w:pPr>
        <w:pStyle w:val="784"/>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sz w:val="24"/>
          <w:szCs w:val="24"/>
          <w:u w:val="single"/>
        </w:rPr>
        <w:t xml:space="preserve">中共宿迁市委网络安全和信息化委员会办公室</w:t>
      </w:r>
      <w:r>
        <w:rPr>
          <w:rFonts w:hint="eastAsia" w:ascii="宋体" w:hAnsi="宋体" w:cs="宋体"/>
          <w:color w:val="000000"/>
          <w:sz w:val="24"/>
        </w:rPr>
        <w:t xml:space="preserve">（采购人）</w:t>
      </w:r>
      <w:r>
        <w:rPr>
          <w:rFonts w:ascii="宋体" w:hAnsi="宋体" w:cs="宋体"/>
          <w:color w:val="000000"/>
          <w:sz w:val="24"/>
        </w:rPr>
      </w:r>
      <w:r/>
    </w:p>
    <w:p>
      <w:pPr>
        <w:pStyle w:val="784"/>
        <w:spacing w:line="360" w:lineRule="auto"/>
        <w:rPr>
          <w:rFonts w:ascii="宋体" w:hAnsi="宋体" w:cs="宋体"/>
          <w:color w:val="000000"/>
          <w:sz w:val="24"/>
          <w:u w:val="single"/>
        </w:rPr>
      </w:pPr>
      <w:r>
        <w:rPr>
          <w:rFonts w:hint="eastAsia" w:ascii="宋体" w:hAnsi="宋体" w:cs="宋体"/>
          <w:color w:val="000000"/>
          <w:sz w:val="24"/>
        </w:rPr>
        <w:t xml:space="preserve">乙方（全称）：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 xml:space="preserve">（供应商）</w:t>
      </w:r>
      <w:r>
        <w:rPr>
          <w:rFonts w:ascii="宋体" w:hAnsi="宋体" w:cs="宋体"/>
          <w:color w:val="000000"/>
          <w:sz w:val="24"/>
          <w:u w:val="single"/>
        </w:rPr>
      </w:r>
      <w:r/>
    </w:p>
    <w:p>
      <w:pPr>
        <w:pStyle w:val="827"/>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4"/>
        <w:ind w:firstLine="480"/>
        <w:spacing w:line="360" w:lineRule="auto"/>
        <w:rPr>
          <w:rFonts w:hint="eastAsia" w:ascii="宋体" w:hAnsi="宋体" w:cs="宋体"/>
          <w:sz w:val="24"/>
          <w:szCs w:val="24"/>
        </w:rPr>
      </w:pPr>
      <w:r>
        <w:rPr>
          <w:rFonts w:hint="eastAsia" w:ascii="宋体" w:hAnsi="宋体" w:cs="宋体"/>
          <w:sz w:val="24"/>
          <w:szCs w:val="24"/>
        </w:rPr>
        <w:t xml:space="preserve">（一）标的名称：网信安全智能体采购项目</w:t>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hint="eastAsia" w:ascii="Times New Roman" w:hAnsi="Times New Roman" w:cs="仿宋"/>
          <w:sz w:val="24"/>
          <w:szCs w:val="24"/>
        </w:rPr>
        <w:t xml:space="preserve">自合同签订之日起5个月内完成项目建设，上线后试运行3个月，自项目验收合格之日起，采取“机器+人工”结合的标注方式，进行告警数据清理、数据加工等工作，整合成模型微调语料，对基座模型进行微调，并提供1年维保服务。</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（六）人员要求：</w:t>
      </w:r>
      <w:r>
        <w:rPr>
          <w:rFonts w:ascii="宋体" w:hAnsi="宋体" w:cs="宋体"/>
          <w:sz w:val="24"/>
          <w:szCs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1、组建不少于</w:t>
      </w:r>
      <w:r>
        <w:rPr>
          <w:rFonts w:ascii="Times New Roman" w:hAnsi="Times New Roman" w:cs="仿宋"/>
          <w:sz w:val="24"/>
        </w:rPr>
        <w:t xml:space="preserve">5</w:t>
      </w:r>
      <w:r>
        <w:rPr>
          <w:rFonts w:hint="eastAsia" w:ascii="Times New Roman" w:hAnsi="Times New Roman" w:cs="仿宋"/>
          <w:sz w:val="24"/>
        </w:rPr>
        <w:t xml:space="preserve">人</w:t>
      </w:r>
      <w:r>
        <w:rPr>
          <w:rFonts w:hint="eastAsia" w:ascii="Times New Roman" w:hAnsi="Times New Roman" w:cs="仿宋"/>
          <w:sz w:val="24"/>
        </w:rPr>
        <w:t xml:space="preserve">的项目团队。</w:t>
      </w:r>
      <w:r>
        <w:rPr>
          <w:rFonts w:ascii="Times New Roman" w:hAnsi="Times New Roman" w:cs="仿宋"/>
          <w:sz w:val="24"/>
        </w:rPr>
      </w:r>
      <w:r/>
    </w:p>
    <w:p>
      <w:pPr>
        <w:pStyle w:val="784"/>
        <w:ind w:firstLine="480"/>
        <w:spacing w:line="480" w:lineRule="exact"/>
        <w:tabs>
          <w:tab w:val="left" w:pos="0" w:leader="none"/>
        </w:tabs>
        <w:rPr>
          <w:rFonts w:hint="eastAsia" w:ascii="宋体" w:hAnsi="宋体"/>
          <w:bCs/>
          <w:sz w:val="24"/>
          <w:szCs w:val="24"/>
        </w:rPr>
      </w:pPr>
      <w:r>
        <w:rPr>
          <w:rFonts w:hint="eastAsia" w:ascii="宋体" w:hAnsi="宋体"/>
          <w:bCs/>
          <w:sz w:val="24"/>
          <w:szCs w:val="24"/>
        </w:rPr>
        <w:t xml:space="preserve">本项目须成立项目团队，其中包含：项目负责人1名、技术负责人1名和项目组其他成员。供应商一经中标，项目负责人和技术负责人不得随意更换，如有特殊原因需更换，须提前10天通知，经采购人同意后，方可更换。具体要求如下：</w:t>
      </w:r>
      <w:r/>
    </w:p>
    <w:p>
      <w:pPr>
        <w:pStyle w:val="784"/>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项目负责人1名：负责全面统筹项目进度、质量与资源协调，熟悉政务云网络架构与网络环境，具有丰富的同类信息系统项目管理经验，了解软件开发全生命周期管理流程。</w:t>
      </w:r>
      <w:r>
        <w:rPr>
          <w:rFonts w:ascii="宋体" w:hAnsi="宋体"/>
          <w:bCs/>
          <w:sz w:val="24"/>
          <w:szCs w:val="24"/>
        </w:rPr>
      </w:r>
      <w:r/>
    </w:p>
    <w:p>
      <w:pPr>
        <w:pStyle w:val="784"/>
        <w:ind w:firstLine="480"/>
        <w:spacing w:line="480" w:lineRule="exact"/>
        <w:tabs>
          <w:tab w:val="left" w:pos="0" w:leader="none"/>
        </w:tabs>
        <w:rPr>
          <w:rFonts w:ascii="宋体" w:hAnsi="宋体"/>
          <w:bCs/>
          <w:sz w:val="24"/>
          <w:szCs w:val="24"/>
        </w:rPr>
      </w:pPr>
      <w:r>
        <w:rPr>
          <w:rFonts w:hint="eastAsia" w:ascii="宋体" w:hAnsi="宋体"/>
          <w:bCs/>
          <w:sz w:val="24"/>
          <w:szCs w:val="24"/>
        </w:rPr>
        <w:t xml:space="preserve">技术负责人1名：负责系统架构设计、软件设计，负责技术方案把关与关键问题攻关，具备平台架构设计经验。</w:t>
      </w:r>
      <w:r>
        <w:rPr>
          <w:rFonts w:ascii="宋体" w:hAnsi="宋体"/>
          <w:bCs/>
          <w:sz w:val="24"/>
          <w:szCs w:val="24"/>
        </w:rPr>
      </w:r>
      <w:r/>
    </w:p>
    <w:p>
      <w:pPr>
        <w:pStyle w:val="784"/>
        <w:ind w:firstLine="480"/>
        <w:spacing w:line="480" w:lineRule="exact"/>
        <w:rPr>
          <w:rFonts w:hint="eastAsia" w:ascii="宋体" w:hAnsi="宋体"/>
          <w:bCs/>
          <w:sz w:val="24"/>
          <w:szCs w:val="24"/>
        </w:rPr>
      </w:pPr>
      <w:r>
        <w:rPr>
          <w:rFonts w:hint="eastAsia" w:ascii="宋体" w:hAnsi="宋体"/>
          <w:bCs/>
          <w:sz w:val="24"/>
          <w:szCs w:val="24"/>
        </w:rPr>
        <w:t xml:space="preserve">项目组其他成员（除项目负责人和技术负责人外）：不少于</w:t>
      </w:r>
      <w:r>
        <w:rPr>
          <w:rFonts w:ascii="宋体" w:hAnsi="宋体"/>
          <w:bCs/>
          <w:sz w:val="24"/>
          <w:szCs w:val="24"/>
        </w:rPr>
        <w:t xml:space="preserve">3</w:t>
      </w:r>
      <w:r>
        <w:rPr>
          <w:rFonts w:hint="eastAsia" w:ascii="宋体" w:hAnsi="宋体"/>
          <w:bCs/>
          <w:sz w:val="24"/>
          <w:szCs w:val="24"/>
        </w:rPr>
        <w:t xml:space="preserve">人，掌握各专项技术领域的相关基础知识，具备应用开发等相应能力。</w:t>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2、执行有关项目建设的国家法律、法规、规范、标准和制度，履行合同规定的义务和职责；遵守国家的法律和政府的有关条例、规定和办法等。</w:t>
      </w:r>
      <w:r>
        <w:rPr>
          <w:rFonts w:ascii="Times New Roman" w:hAnsi="Times New Roman" w:cs="仿宋"/>
          <w:sz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4"/>
              <w:jc w:val="center"/>
              <w:spacing w:line="0" w:lineRule="atLeast"/>
              <w:rPr>
                <w:rFonts w:ascii="宋体" w:hAnsi="宋体" w:cs="宋体"/>
                <w:sz w:val="24"/>
                <w:szCs w:val="24"/>
                <w:highlight w:val="yellow"/>
              </w:rPr>
            </w:pPr>
            <w:r>
              <w:rPr>
                <w:rFonts w:hint="eastAsia" w:ascii="宋体" w:hAnsi="宋体" w:cs="宋体"/>
                <w:sz w:val="24"/>
                <w:szCs w:val="24"/>
              </w:rPr>
              <w:t xml:space="preserve">1</w:t>
            </w:r>
            <w:r>
              <w:rPr>
                <w:rFonts w:ascii="宋体" w:hAnsi="宋体" w:cs="宋体"/>
                <w:sz w:val="24"/>
                <w:szCs w:val="24"/>
                <w:highlight w:val="yellow"/>
              </w:rPr>
            </w:r>
            <w:r/>
          </w:p>
        </w:tc>
        <w:tc>
          <w:tcPr>
            <w:tcW w:w="1511"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4"/>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rPr>
                <w:rFonts w:ascii="宋体" w:hAnsi="宋体" w:cs="宋体"/>
                <w:sz w:val="24"/>
                <w:szCs w:val="24"/>
                <w:highlight w:val="yellow"/>
              </w:rPr>
            </w:r>
            <w:r/>
          </w:p>
        </w:tc>
        <w:tc>
          <w:tcPr>
            <w:tcW w:w="1511"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4"/>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4"/>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4"/>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4"/>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4"/>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4"/>
              <w:spacing w:line="0" w:lineRule="atLeast"/>
              <w:rPr>
                <w:rFonts w:ascii="宋体" w:hAnsi="宋体" w:cs="宋体"/>
                <w:sz w:val="24"/>
                <w:szCs w:val="24"/>
              </w:rPr>
            </w:pPr>
            <w:r>
              <w:rPr>
                <w:rFonts w:ascii="宋体" w:hAnsi="宋体" w:cs="宋体"/>
                <w:sz w:val="24"/>
                <w:szCs w:val="24"/>
              </w:rPr>
            </w:r>
            <w:r/>
          </w:p>
        </w:tc>
      </w:tr>
    </w:tbl>
    <w:p>
      <w:pPr>
        <w:pStyle w:val="784"/>
        <w:ind w:firstLine="482"/>
        <w:spacing w:line="360" w:lineRule="auto"/>
        <w:rPr>
          <w:rFonts w:ascii="宋体" w:hAnsi="宋体" w:cs="宋体"/>
          <w:b/>
          <w:sz w:val="24"/>
          <w:szCs w:val="24"/>
        </w:rPr>
      </w:pPr>
      <w:r>
        <w:rPr>
          <w:rFonts w:ascii="宋体" w:hAnsi="宋体" w:cs="宋体"/>
          <w:b/>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sz w:val="24"/>
          <w:szCs w:val="24"/>
        </w:rPr>
      </w:r>
      <w:r/>
    </w:p>
    <w:p>
      <w:pPr>
        <w:pStyle w:val="784"/>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4"/>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4"/>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7.2乙方不得将合同标的分包给他人履行。</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4"/>
        <w:ind w:firstLine="480"/>
        <w:spacing w:line="480" w:lineRule="exact"/>
        <w:rPr>
          <w:rFonts w:ascii="Times New Roman" w:hAnsi="Times New Roman" w:cs="仿宋"/>
          <w:sz w:val="24"/>
        </w:rPr>
      </w:pPr>
      <w:r>
        <w:rPr>
          <w:rFonts w:hint="eastAsia" w:ascii="Times New Roman" w:hAnsi="Times New Roman" w:cs="仿宋"/>
          <w:sz w:val="24"/>
        </w:rPr>
        <w:t xml:space="preserve">预付款：签订合同后，在收到供应商发票后10个工作日</w:t>
      </w:r>
      <w:r>
        <w:rPr>
          <w:rFonts w:hint="eastAsia" w:ascii="宋体" w:hAnsi="宋体"/>
          <w:bCs/>
          <w:sz w:val="24"/>
          <w:szCs w:val="24"/>
        </w:rPr>
        <w:t xml:space="preserve">内</w:t>
      </w:r>
      <w:r>
        <w:rPr>
          <w:rFonts w:hint="eastAsia" w:ascii="Times New Roman" w:hAnsi="Times New Roman" w:cs="仿宋"/>
          <w:sz w:val="24"/>
        </w:rPr>
        <w:t xml:space="preserve">，支付合同</w:t>
      </w:r>
      <w:r>
        <w:rPr>
          <w:rFonts w:hint="eastAsia" w:ascii="宋体" w:hAnsi="宋体"/>
          <w:bCs/>
          <w:sz w:val="24"/>
          <w:szCs w:val="24"/>
        </w:rPr>
        <w:t xml:space="preserve">金额的</w:t>
      </w:r>
      <w:r>
        <w:rPr>
          <w:rFonts w:hint="eastAsia" w:ascii="Times New Roman" w:hAnsi="Times New Roman" w:cs="仿宋"/>
          <w:sz w:val="24"/>
        </w:rPr>
        <w:t xml:space="preserve">50%作为预付款。</w:t>
      </w:r>
      <w:r>
        <w:rPr>
          <w:rFonts w:ascii="Times New Roman" w:hAnsi="Times New Roman" w:cs="仿宋"/>
          <w:sz w:val="24"/>
        </w:rPr>
      </w:r>
      <w:r/>
    </w:p>
    <w:p>
      <w:pPr>
        <w:pStyle w:val="784"/>
        <w:ind w:firstLine="480"/>
        <w:spacing w:line="480" w:lineRule="exact"/>
        <w:rPr>
          <w:rFonts w:hint="eastAsia" w:ascii="Times New Roman" w:hAnsi="Times New Roman" w:cs="仿宋"/>
          <w:sz w:val="24"/>
        </w:rPr>
      </w:pPr>
      <w:r>
        <w:rPr>
          <w:rFonts w:hint="eastAsia" w:ascii="Times New Roman" w:hAnsi="Times New Roman" w:cs="仿宋"/>
          <w:sz w:val="24"/>
        </w:rPr>
        <w:t xml:space="preserve">尾款：项目试运行期</w:t>
      </w:r>
      <w:r>
        <w:rPr>
          <w:rFonts w:hint="eastAsia" w:ascii="宋体" w:hAnsi="宋体"/>
          <w:bCs/>
          <w:sz w:val="24"/>
          <w:szCs w:val="24"/>
        </w:rPr>
        <w:t xml:space="preserve">3个月</w:t>
      </w:r>
      <w:r>
        <w:rPr>
          <w:rFonts w:hint="eastAsia" w:ascii="Times New Roman" w:hAnsi="Times New Roman" w:cs="仿宋"/>
          <w:sz w:val="24"/>
        </w:rPr>
        <w:t xml:space="preserve">后由采购人组织验收，</w:t>
      </w:r>
      <w:r>
        <w:rPr>
          <w:rFonts w:hint="eastAsia" w:ascii="宋体" w:hAnsi="宋体"/>
          <w:bCs/>
          <w:sz w:val="24"/>
          <w:szCs w:val="24"/>
        </w:rPr>
        <w:t xml:space="preserve">项目验收合格后，在收到供应商发票后10个工作日内支付至合同金额的100%</w:t>
      </w:r>
      <w:r>
        <w:rPr>
          <w:rFonts w:hint="eastAsia" w:ascii="Times New Roman" w:hAnsi="Times New Roman" w:cs="仿宋"/>
          <w:sz w:val="24"/>
        </w:rPr>
        <w:t xml:space="preserve">。</w:t>
      </w:r>
      <w:r/>
    </w:p>
    <w:p>
      <w:pPr>
        <w:pStyle w:val="784"/>
        <w:ind w:firstLine="482"/>
        <w:jc w:val="left"/>
        <w:spacing w:line="480" w:lineRule="exact"/>
        <w:rPr>
          <w:rFonts w:hint="eastAsia" w:ascii="宋体" w:hAnsi="宋体" w:cs="宋体"/>
          <w:sz w:val="24"/>
          <w:lang w:val="zh-CN"/>
        </w:rPr>
      </w:pPr>
      <w:r>
        <w:rPr>
          <w:rFonts w:hint="eastAsia" w:ascii="宋体" w:hAnsi="宋体" w:cs="宋体"/>
          <w:sz w:val="24"/>
          <w:lang w:val="zh-CN"/>
        </w:rPr>
        <w:t xml:space="preserve">注：1、在签订合同时，成交人明确表示无需预付款或者主动要求降低预付款比例的金额，采购人可不适用预付款规定。</w:t>
      </w:r>
      <w:r/>
    </w:p>
    <w:p>
      <w:pPr>
        <w:pStyle w:val="784"/>
        <w:ind w:firstLine="482"/>
        <w:jc w:val="left"/>
        <w:spacing w:line="480" w:lineRule="exact"/>
        <w:rPr>
          <w:rFonts w:hint="eastAsia" w:ascii="宋体" w:hAnsi="宋体" w:cs="宋体"/>
          <w:sz w:val="24"/>
          <w:lang w:val="zh-CN"/>
        </w:rPr>
      </w:pPr>
      <w:r>
        <w:rPr>
          <w:rFonts w:hint="eastAsia" w:ascii="宋体" w:hAnsi="宋体" w:cs="宋体"/>
          <w:sz w:val="24"/>
          <w:lang w:val="zh-CN"/>
        </w:rPr>
        <w:t xml:space="preserve">2、支付方式可以通过转账或数字人民币等方式。</w:t>
      </w:r>
      <w:r/>
    </w:p>
    <w:p>
      <w:pPr>
        <w:pStyle w:val="784"/>
        <w:ind w:firstLine="482"/>
        <w:jc w:val="left"/>
        <w:spacing w:line="480" w:lineRule="exact"/>
        <w:rPr>
          <w:rFonts w:hint="eastAsia" w:ascii="宋体" w:hAnsi="宋体" w:cs="宋体"/>
          <w:sz w:val="24"/>
          <w:lang w:val="zh-CN"/>
        </w:rPr>
      </w:pPr>
      <w:r>
        <w:rPr>
          <w:rFonts w:hint="eastAsia" w:ascii="宋体" w:hAnsi="宋体" w:cs="宋体"/>
          <w:sz w:val="24"/>
          <w:lang w:val="zh-CN"/>
        </w:rPr>
        <w:t xml:space="preserve">3、资金支付的主体：中共宿迁市委网络安全和信息化委员会办公室。</w:t>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十、项目验收</w:t>
      </w:r>
      <w:r>
        <w:rPr>
          <w:rFonts w:ascii="宋体" w:hAnsi="宋体" w:cs="宋体"/>
          <w:b/>
          <w:sz w:val="24"/>
          <w:szCs w:val="24"/>
        </w:rPr>
      </w:r>
      <w:r/>
    </w:p>
    <w:p>
      <w:pPr>
        <w:pStyle w:val="784"/>
        <w:ind w:firstLine="482"/>
        <w:spacing w:line="480" w:lineRule="exact"/>
        <w:rPr>
          <w:rFonts w:hint="eastAsia" w:ascii="宋体" w:hAnsi="宋体" w:cs="宋体"/>
          <w:bCs/>
          <w:sz w:val="24"/>
          <w:szCs w:val="24"/>
        </w:rPr>
      </w:pPr>
      <w:r>
        <w:rPr>
          <w:rFonts w:hint="eastAsia" w:ascii="宋体" w:hAnsi="宋体" w:cs="宋体"/>
          <w:bCs/>
          <w:sz w:val="24"/>
          <w:szCs w:val="24"/>
        </w:rPr>
        <w:t xml:space="preserve">1、系统上线后，进入系统试运行期，试运行3个月后，成交供应商可提出验收申请，若试运行期间出现问题，成交供应商须在5个工作日内进行调整完毕。采购人在收到成交供应商的验收申请后根据技术要求和合同约定，5个工作日内组织验收，并出具验收报告（或验收单）。</w:t>
      </w:r>
      <w:r/>
    </w:p>
    <w:p>
      <w:pPr>
        <w:pStyle w:val="1483"/>
        <w:ind w:firstLine="482"/>
        <w:spacing w:line="480" w:lineRule="exact"/>
        <w:rPr>
          <w:rFonts w:cs="仿宋"/>
          <w:sz w:val="24"/>
          <w:szCs w:val="24"/>
        </w:rPr>
      </w:pPr>
      <w:r>
        <w:rPr>
          <w:rFonts w:hint="eastAsia" w:ascii="宋体" w:hAnsi="宋体" w:cs="宋体"/>
          <w:sz w:val="24"/>
          <w:szCs w:val="24"/>
        </w:rPr>
        <w:t xml:space="preserve">2、</w:t>
      </w:r>
      <w:r>
        <w:rPr>
          <w:rFonts w:hint="eastAsia" w:ascii="宋体" w:hAnsi="宋体" w:cs="宋体"/>
          <w:bCs/>
          <w:sz w:val="24"/>
          <w:szCs w:val="24"/>
        </w:rPr>
        <w:t xml:space="preserve">验收小组组建和验收程序符合《江苏省政府采购履约验收管理办法》（苏财规〔2024〕7号）规定，并满足采购人实际需求，</w:t>
      </w:r>
      <w:r>
        <w:rPr>
          <w:rFonts w:ascii="宋体" w:hAnsi="宋体" w:cs="宋体"/>
          <w:bCs/>
          <w:sz w:val="24"/>
          <w:szCs w:val="24"/>
        </w:rPr>
        <w:t xml:space="preserve">当</w:t>
      </w:r>
      <w:r>
        <w:rPr>
          <w:rFonts w:hint="eastAsia" w:ascii="宋体" w:hAnsi="宋体" w:cs="宋体"/>
          <w:bCs/>
          <w:sz w:val="24"/>
          <w:szCs w:val="24"/>
        </w:rPr>
        <w:t xml:space="preserve">标准、规范等不一致的，以要求高的为准。</w:t>
      </w:r>
      <w:r>
        <w:rPr>
          <w:rFonts w:cs="仿宋"/>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十一、违约责任</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每日向乙方支付违约金。</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11.5甲方逾期退还履约保证金的违约责任：除应当退还履约保证金外，还应当按中国人民银行同期贷款基准利率上浮20％后的利率支付超期资金占用费，但因供应商自身原因导致无法及时退还的除外。</w:t>
      </w:r>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十二、供应商合法权益补偿机制</w:t>
      </w:r>
      <w:r>
        <w:rPr>
          <w:rFonts w:ascii="宋体" w:hAnsi="宋体" w:cs="宋体"/>
          <w:b/>
          <w:sz w:val="24"/>
          <w:szCs w:val="24"/>
        </w:rPr>
      </w:r>
      <w:r/>
    </w:p>
    <w:p>
      <w:pPr>
        <w:pStyle w:val="1468"/>
        <w:ind w:firstLine="480"/>
        <w:spacing w:line="360" w:lineRule="auto"/>
        <w:rPr>
          <w:rFonts w:ascii="宋体" w:hAnsi="宋体" w:cs="宋体"/>
          <w:sz w:val="24"/>
          <w:szCs w:val="24"/>
        </w:rPr>
      </w:pPr>
      <w:r/>
      <w:bookmarkStart w:id="11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114"/>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十三、不可抗力事件处理</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十四、解决争议的方法</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rPr>
          <w:rFonts w:ascii="宋体" w:hAnsi="宋体" w:cs="宋体"/>
          <w:sz w:val="24"/>
          <w:szCs w:val="24"/>
        </w:rPr>
      </w:r>
      <w:r/>
    </w:p>
    <w:p>
      <w:pPr>
        <w:pStyle w:val="784"/>
        <w:ind w:firstLine="482"/>
        <w:spacing w:line="360" w:lineRule="auto"/>
        <w:rPr>
          <w:rFonts w:ascii="宋体" w:hAnsi="宋体" w:cs="宋体"/>
          <w:b/>
          <w:sz w:val="24"/>
          <w:szCs w:val="24"/>
        </w:rPr>
        <w:outlineLvl w:val="1"/>
      </w:pPr>
      <w:r>
        <w:rPr>
          <w:rFonts w:hint="eastAsia" w:ascii="宋体" w:hAnsi="宋体" w:cs="宋体"/>
          <w:b/>
          <w:sz w:val="24"/>
          <w:szCs w:val="24"/>
        </w:rPr>
        <w:t xml:space="preserve">十五、合同生效及其它</w:t>
      </w:r>
      <w:r>
        <w:rPr>
          <w:rFonts w:ascii="宋体" w:hAnsi="宋体" w:cs="宋体"/>
          <w:b/>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rPr>
          <w:rFonts w:ascii="宋体" w:hAnsi="宋体" w:cs="宋体"/>
          <w:sz w:val="24"/>
          <w:szCs w:val="24"/>
        </w:rPr>
      </w:r>
      <w:r/>
    </w:p>
    <w:p>
      <w:pPr>
        <w:pStyle w:val="784"/>
        <w:ind w:firstLine="480"/>
        <w:spacing w:line="360" w:lineRule="auto"/>
        <w:rPr>
          <w:rFonts w:ascii="宋体" w:hAnsi="宋体" w:cs="宋体"/>
          <w:sz w:val="24"/>
          <w:szCs w:val="24"/>
        </w:rPr>
      </w:pPr>
      <w:r>
        <w:rPr>
          <w:rFonts w:hint="eastAsia" w:ascii="宋体" w:hAnsi="宋体" w:cs="宋体"/>
          <w:sz w:val="24"/>
          <w:szCs w:val="24"/>
        </w:rPr>
        <w:t xml:space="preserve">15.3本合同正本一式三份，具有同等法律效力。</w:t>
      </w:r>
      <w:r>
        <w:rPr>
          <w:rFonts w:ascii="宋体" w:hAnsi="宋体" w:cs="宋体"/>
          <w:sz w:val="24"/>
          <w:szCs w:val="24"/>
        </w:rPr>
      </w:r>
      <w:r/>
    </w:p>
    <w:p>
      <w:pPr>
        <w:pStyle w:val="784"/>
        <w:spacing w:line="440" w:lineRule="exact"/>
        <w:rPr>
          <w:rFonts w:ascii="仿宋" w:hAnsi="仿宋" w:eastAsia="仿宋" w:cs="仿宋"/>
          <w:bCs/>
          <w:sz w:val="24"/>
          <w:szCs w:val="24"/>
        </w:rPr>
      </w:pPr>
      <w:r>
        <w:rPr>
          <w:rFonts w:ascii="仿宋" w:hAnsi="仿宋" w:eastAsia="仿宋" w:cs="仿宋"/>
          <w:bCs/>
          <w:sz w:val="24"/>
          <w:szCs w:val="24"/>
        </w:rPr>
      </w:r>
      <w:r/>
    </w:p>
    <w:p>
      <w:pPr>
        <w:pStyle w:val="784"/>
        <w:spacing w:line="440" w:lineRule="exact"/>
        <w:rPr>
          <w:rFonts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rPr>
          <w:rFonts w:ascii="宋体" w:hAnsi="宋体" w:cs="仿宋"/>
          <w:sz w:val="24"/>
          <w:szCs w:val="24"/>
        </w:rPr>
      </w:r>
      <w:r/>
    </w:p>
    <w:p>
      <w:pPr>
        <w:pStyle w:val="784"/>
        <w:spacing w:line="440" w:lineRule="exact"/>
        <w:rPr>
          <w:rFonts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ascii="宋体" w:hAnsi="宋体" w:cs="仿宋"/>
          <w:sz w:val="24"/>
          <w:szCs w:val="24"/>
        </w:rPr>
      </w:r>
      <w:r/>
    </w:p>
    <w:p>
      <w:pPr>
        <w:pStyle w:val="784"/>
        <w:spacing w:line="440" w:lineRule="exact"/>
        <w:rPr>
          <w:rFonts w:ascii="宋体" w:hAnsi="宋体" w:cs="仿宋"/>
          <w:sz w:val="24"/>
          <w:szCs w:val="24"/>
          <w:lang w:val="zh-CN"/>
        </w:rPr>
      </w:pPr>
      <w:r>
        <w:rPr>
          <w:rFonts w:hint="eastAsia" w:ascii="宋体" w:hAnsi="宋体" w:cs="仿宋"/>
          <w:sz w:val="24"/>
          <w:szCs w:val="24"/>
          <w:lang w:val="zh-CN"/>
        </w:rPr>
        <w:t xml:space="preserve">授权代表（签字）：                        授权代表（签字）：</w:t>
      </w:r>
      <w:r>
        <w:rPr>
          <w:rFonts w:ascii="宋体" w:hAnsi="宋体" w:cs="仿宋"/>
          <w:sz w:val="24"/>
          <w:szCs w:val="24"/>
          <w:lang w:val="zh-CN"/>
        </w:rPr>
      </w:r>
      <w:r/>
    </w:p>
    <w:p>
      <w:pPr>
        <w:pStyle w:val="784"/>
        <w:spacing w:line="440" w:lineRule="exact"/>
        <w:rPr>
          <w:rFonts w:ascii="宋体" w:hAnsi="宋体" w:cs="仿宋"/>
          <w:sz w:val="24"/>
          <w:szCs w:val="24"/>
          <w:lang w:val="zh-CN"/>
        </w:rPr>
      </w:pPr>
      <w:r>
        <w:rPr>
          <w:rFonts w:hint="eastAsia" w:ascii="宋体" w:hAnsi="宋体" w:cs="仿宋"/>
          <w:sz w:val="24"/>
          <w:szCs w:val="24"/>
          <w:lang w:val="zh-CN"/>
        </w:rPr>
        <w:t xml:space="preserve">联系人：                                  联系人：</w:t>
      </w:r>
      <w:r>
        <w:rPr>
          <w:rFonts w:ascii="宋体" w:hAnsi="宋体" w:cs="仿宋"/>
          <w:sz w:val="24"/>
          <w:szCs w:val="24"/>
          <w:lang w:val="zh-CN"/>
        </w:rPr>
      </w:r>
      <w:r/>
    </w:p>
    <w:p>
      <w:pPr>
        <w:pStyle w:val="784"/>
        <w:spacing w:line="440" w:lineRule="exact"/>
        <w:rPr>
          <w:rFonts w:ascii="宋体" w:hAnsi="宋体" w:cs="仿宋"/>
          <w:sz w:val="24"/>
          <w:szCs w:val="24"/>
          <w:lang w:val="zh-CN"/>
        </w:rPr>
      </w:pPr>
      <w:r>
        <w:rPr>
          <w:rFonts w:hint="eastAsia" w:ascii="宋体" w:hAnsi="宋体" w:cs="仿宋"/>
          <w:sz w:val="24"/>
          <w:szCs w:val="24"/>
          <w:lang w:val="zh-CN"/>
        </w:rPr>
        <w:t xml:space="preserve">约定送达地址：                            约定送达地址：</w:t>
      </w:r>
      <w:r>
        <w:rPr>
          <w:rFonts w:ascii="宋体" w:hAnsi="宋体" w:cs="仿宋"/>
          <w:sz w:val="24"/>
          <w:szCs w:val="24"/>
          <w:lang w:val="zh-CN"/>
        </w:rPr>
      </w:r>
      <w:r/>
    </w:p>
    <w:p>
      <w:pPr>
        <w:pStyle w:val="784"/>
        <w:spacing w:line="440" w:lineRule="exact"/>
        <w:rPr>
          <w:rFonts w:ascii="宋体" w:hAnsi="宋体" w:cs="仿宋"/>
          <w:sz w:val="24"/>
          <w:szCs w:val="24"/>
          <w:lang w:val="zh-CN"/>
        </w:rPr>
      </w:pPr>
      <w:r>
        <w:rPr>
          <w:rFonts w:hint="eastAsia" w:ascii="宋体" w:hAnsi="宋体" w:cs="仿宋"/>
          <w:sz w:val="24"/>
          <w:szCs w:val="24"/>
          <w:lang w:val="zh-CN"/>
        </w:rPr>
        <w:t xml:space="preserve">邮政编码：                                邮政编码：</w:t>
      </w:r>
      <w:r>
        <w:rPr>
          <w:rFonts w:ascii="宋体" w:hAnsi="宋体" w:cs="仿宋"/>
          <w:sz w:val="24"/>
          <w:szCs w:val="24"/>
          <w:lang w:val="zh-CN"/>
        </w:rPr>
      </w:r>
      <w:r/>
    </w:p>
    <w:p>
      <w:pPr>
        <w:pStyle w:val="784"/>
        <w:spacing w:line="440" w:lineRule="exact"/>
        <w:rPr>
          <w:rFonts w:ascii="宋体" w:hAnsi="宋体" w:cs="仿宋"/>
          <w:sz w:val="24"/>
          <w:szCs w:val="24"/>
        </w:rPr>
      </w:pPr>
      <w:r>
        <w:rPr>
          <w:rFonts w:hint="eastAsia" w:ascii="宋体" w:hAnsi="宋体" w:cs="仿宋"/>
          <w:sz w:val="24"/>
          <w:szCs w:val="24"/>
          <w:lang w:val="zh-CN"/>
        </w:rPr>
        <w:t xml:space="preserve">电话：                                    电话：</w:t>
      </w:r>
      <w:r>
        <w:rPr>
          <w:rFonts w:ascii="宋体" w:hAnsi="宋体" w:cs="仿宋"/>
          <w:sz w:val="24"/>
          <w:szCs w:val="24"/>
        </w:rPr>
      </w:r>
      <w:r/>
    </w:p>
    <w:p>
      <w:pPr>
        <w:pStyle w:val="784"/>
        <w:spacing w:line="440" w:lineRule="exact"/>
        <w:rPr>
          <w:rFonts w:ascii="宋体" w:hAnsi="宋体" w:cs="仿宋"/>
          <w:sz w:val="24"/>
          <w:szCs w:val="24"/>
        </w:rPr>
      </w:pPr>
      <w:r>
        <w:rPr>
          <w:rFonts w:hint="eastAsia" w:ascii="宋体" w:hAnsi="宋体" w:cs="仿宋"/>
          <w:sz w:val="24"/>
          <w:szCs w:val="24"/>
        </w:rPr>
        <w:t xml:space="preserve">                                          </w:t>
      </w:r>
      <w:r>
        <w:rPr>
          <w:rFonts w:ascii="宋体" w:hAnsi="宋体" w:cs="仿宋"/>
          <w:sz w:val="24"/>
          <w:szCs w:val="24"/>
        </w:rPr>
      </w:r>
      <w:r/>
    </w:p>
    <w:p>
      <w:pPr>
        <w:pStyle w:val="784"/>
        <w:jc w:val="center"/>
        <w:spacing w:line="500" w:lineRule="exact"/>
        <w:outlineLvl w:val="0"/>
      </w:pPr>
      <w:r/>
      <w:r/>
    </w:p>
    <w:p>
      <w:pPr>
        <w:pStyle w:val="784"/>
      </w:pPr>
      <w:r/>
      <w:r/>
    </w:p>
    <w:p>
      <w:pPr>
        <w:pStyle w:val="784"/>
        <w:rPr>
          <w:rFonts w:hint="eastAsia"/>
        </w:rPr>
      </w:pPr>
      <w:r>
        <w:rPr>
          <w:rFonts w:hint="eastAsia"/>
        </w:rPr>
      </w:r>
      <w:r/>
    </w:p>
    <w:p>
      <w:pPr>
        <w:pStyle w:val="784"/>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4"/>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07"/>
      <w:r/>
      <w:bookmarkEnd w:id="108"/>
      <w:r/>
      <w:bookmarkEnd w:id="109"/>
      <w:r/>
      <w:bookmarkStart w:id="115" w:name="_Hlt26671244"/>
      <w:r/>
      <w:bookmarkEnd w:id="115"/>
      <w:r/>
      <w:bookmarkStart w:id="116" w:name="_Hlt26955039"/>
      <w:r/>
      <w:bookmarkEnd w:id="116"/>
      <w:r>
        <w:rPr>
          <w:rFonts w:ascii="Times New Roman" w:hAnsi="Times New Roman"/>
          <w:b/>
          <w:sz w:val="44"/>
          <w:szCs w:val="44"/>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72"/>
          <w:szCs w:val="21"/>
        </w:rPr>
      </w:pPr>
      <w:r>
        <w:rPr>
          <w:rFonts w:hint="eastAsia" w:ascii="仿宋" w:hAnsi="仿宋" w:eastAsia="仿宋" w:cs="仿宋"/>
          <w:b/>
          <w:sz w:val="72"/>
          <w:szCs w:val="21"/>
        </w:rPr>
      </w:r>
      <w:r/>
    </w:p>
    <w:p>
      <w:pPr>
        <w:pStyle w:val="784"/>
        <w:jc w:val="center"/>
        <w:rPr>
          <w:rFonts w:hint="eastAsia" w:ascii="仿宋" w:hAnsi="仿宋" w:eastAsia="仿宋" w:cs="仿宋"/>
          <w:b/>
          <w:sz w:val="36"/>
          <w:szCs w:val="21"/>
        </w:rPr>
      </w:pPr>
      <w:r>
        <w:rPr>
          <w:rFonts w:hint="eastAsia" w:ascii="仿宋" w:hAnsi="仿宋" w:eastAsia="仿宋" w:cs="仿宋"/>
          <w:b/>
          <w:sz w:val="36"/>
          <w:szCs w:val="21"/>
        </w:rPr>
      </w:r>
      <w:r/>
    </w:p>
    <w:p>
      <w:pPr>
        <w:pStyle w:val="784"/>
        <w:jc w:val="center"/>
        <w:rPr>
          <w:rFonts w:hint="eastAsia" w:ascii="仿宋" w:hAnsi="仿宋" w:eastAsia="仿宋" w:cs="仿宋"/>
          <w:b/>
          <w:sz w:val="36"/>
          <w:szCs w:val="21"/>
        </w:rPr>
      </w:pPr>
      <w:r>
        <w:rPr>
          <w:rFonts w:hint="eastAsia" w:ascii="仿宋" w:hAnsi="仿宋" w:eastAsia="仿宋" w:cs="仿宋"/>
          <w:b/>
          <w:sz w:val="36"/>
          <w:szCs w:val="21"/>
        </w:rPr>
      </w:r>
      <w:r/>
    </w:p>
    <w:p>
      <w:pPr>
        <w:pStyle w:val="784"/>
        <w:jc w:val="center"/>
        <w:rPr>
          <w:rFonts w:hint="eastAsia" w:ascii="仿宋" w:hAnsi="仿宋" w:eastAsia="仿宋" w:cs="仿宋"/>
          <w:b/>
          <w:sz w:val="36"/>
          <w:szCs w:val="21"/>
        </w:rPr>
      </w:pPr>
      <w:r>
        <w:rPr>
          <w:rFonts w:hint="eastAsia" w:ascii="仿宋" w:hAnsi="仿宋" w:eastAsia="仿宋" w:cs="仿宋"/>
          <w:b/>
          <w:sz w:val="36"/>
          <w:szCs w:val="21"/>
        </w:rPr>
      </w:r>
      <w:r/>
    </w:p>
    <w:p>
      <w:pPr>
        <w:pStyle w:val="784"/>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4"/>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4"/>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4"/>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4"/>
        <w:rPr>
          <w:rFonts w:hint="eastAsia" w:ascii="仿宋" w:hAnsi="仿宋" w:eastAsia="仿宋" w:cs="仿宋"/>
        </w:rPr>
      </w:pPr>
      <w:r>
        <w:rPr>
          <w:rFonts w:hint="eastAsia" w:ascii="仿宋" w:hAnsi="仿宋" w:eastAsia="仿宋" w:cs="仿宋"/>
        </w:rPr>
      </w:r>
      <w:r/>
    </w:p>
    <w:p>
      <w:pPr>
        <w:pStyle w:val="784"/>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84"/>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4"/>
        <w:spacing w:line="360" w:lineRule="auto"/>
        <w:rPr>
          <w:rFonts w:ascii="Times New Roman" w:hAnsi="Times New Roman"/>
          <w:sz w:val="28"/>
          <w:szCs w:val="28"/>
        </w:rPr>
      </w:pPr>
      <w:r/>
      <w:bookmarkStart w:id="117" w:name="OLE_LINK4"/>
      <w:r>
        <w:rPr>
          <w:rFonts w:hint="eastAsia" w:ascii="Times New Roman" w:hAnsi="Times New Roman"/>
          <w:sz w:val="28"/>
          <w:szCs w:val="28"/>
        </w:rPr>
        <w:t xml:space="preserve">六、技术响应偏离表</w:t>
      </w:r>
      <w:bookmarkEnd w:id="117"/>
      <w:r>
        <w:rPr>
          <w:rFonts w:hint="eastAsia" w:ascii="Times New Roman" w:hAnsi="Times New Roman"/>
          <w:sz w:val="28"/>
          <w:szCs w:val="28"/>
        </w:rPr>
        <w:t xml:space="preserve">（技术参数响应）</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84"/>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4"/>
        <w:rPr>
          <w:b/>
          <w:bCs/>
          <w:sz w:val="32"/>
        </w:rPr>
      </w:pPr>
      <w:r>
        <w:rPr>
          <w:rFonts w:hint="eastAsia"/>
          <w:b/>
          <w:bCs/>
          <w:sz w:val="32"/>
        </w:rPr>
        <w:br w:type="page" w:clear="all"/>
      </w:r>
      <w:r>
        <w:rPr>
          <w:b/>
          <w:bCs/>
          <w:sz w:val="32"/>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78"/>
        <w:jc w:val="center"/>
        <w:rPr>
          <w:rFonts w:hint="eastAsia" w:ascii="宋体" w:hAnsi="宋体" w:cs="仿宋"/>
          <w:b/>
          <w:sz w:val="24"/>
          <w:szCs w:val="24"/>
        </w:rPr>
      </w:pPr>
      <w:r>
        <w:rPr>
          <w:rFonts w:hint="eastAsia" w:ascii="宋体" w:hAnsi="宋体" w:cs="仿宋"/>
          <w:b/>
          <w:sz w:val="24"/>
          <w:szCs w:val="24"/>
        </w:rPr>
      </w:r>
      <w:r/>
    </w:p>
    <w:p>
      <w:pPr>
        <w:pStyle w:val="1378"/>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78"/>
        <w:jc w:val="left"/>
        <w:spacing w:line="500" w:lineRule="exact"/>
        <w:rPr>
          <w:rFonts w:hint="eastAsia" w:ascii="宋体" w:hAnsi="宋体" w:cs="仿宋"/>
          <w:sz w:val="24"/>
          <w:szCs w:val="24"/>
        </w:rPr>
      </w:pPr>
      <w:r>
        <w:rPr>
          <w:rFonts w:hint="eastAsia" w:ascii="宋体" w:hAnsi="宋体"/>
          <w:sz w:val="24"/>
          <w:szCs w:val="24"/>
          <w:u w:val="single"/>
        </w:rPr>
        <w:t xml:space="preserve">中共宿迁市委网络安全和信息化委员会办公室</w:t>
      </w:r>
      <w:r>
        <w:rPr>
          <w:rFonts w:hint="eastAsia" w:ascii="宋体" w:hAnsi="宋体" w:cs="仿宋"/>
          <w:sz w:val="24"/>
          <w:szCs w:val="24"/>
        </w:rPr>
        <w:t xml:space="preserve">：</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rPr>
        <w:t xml:space="preserve">JSZC-321300-JZCG-C2026-0012</w:t>
      </w:r>
      <w:r>
        <w:rPr>
          <w:rFonts w:ascii="Times New Roman" w:hAnsi="Times New Roman"/>
          <w:sz w:val="24"/>
          <w:szCs w:val="24"/>
        </w:rPr>
        <w:t xml:space="preserve">的</w:t>
      </w:r>
      <w:r>
        <w:rPr>
          <w:rFonts w:hint="eastAsia" w:ascii="Times New Roman" w:hAnsi="Times New Roman" w:cs="仿宋"/>
          <w:sz w:val="24"/>
          <w:szCs w:val="24"/>
          <w:u w:val="single"/>
        </w:rPr>
        <w:t xml:space="preserve">网信安全智能体采购项目</w:t>
      </w:r>
      <w:r>
        <w:rPr>
          <w:rFonts w:ascii="Times New Roman" w:hAnsi="Times New Roman"/>
          <w:sz w:val="24"/>
          <w:szCs w:val="24"/>
        </w:rPr>
        <w:t xml:space="preserve">竞争性磋商文件，我方在参加本项目竞争性磋商活动中，特做出如下承诺：</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78"/>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84"/>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4"/>
        <w:spacing w:line="440" w:lineRule="exact"/>
        <w:rPr>
          <w:rFonts w:ascii="Times New Roman" w:hAnsi="Times New Roman" w:eastAsia="仿宋"/>
          <w:sz w:val="24"/>
          <w:szCs w:val="24"/>
        </w:rPr>
      </w:pPr>
      <w:r>
        <w:rPr>
          <w:rFonts w:ascii="Times New Roman" w:hAnsi="Times New Roman" w:eastAsia="仿宋"/>
          <w:sz w:val="24"/>
          <w:szCs w:val="24"/>
        </w:rPr>
      </w:r>
      <w:r/>
    </w:p>
    <w:p>
      <w:pPr>
        <w:pStyle w:val="784"/>
      </w:pPr>
      <w:r/>
      <w:bookmarkStart w:id="118" w:name="_Toc120614284"/>
      <w:r>
        <w:rPr>
          <w:rFonts w:hint="eastAsia" w:ascii="宋体" w:hAnsi="宋体" w:cs="宋体"/>
          <w:b/>
          <w:bCs/>
          <w:sz w:val="32"/>
          <w:szCs w:val="32"/>
        </w:rPr>
        <w:br w:type="page" w:clear="all"/>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8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8"/>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JSZC-321300-JZCG-C2026-0012</w:t>
      </w:r>
      <w:r>
        <w:rPr>
          <w:rFonts w:hint="eastAsia" w:ascii="宋体" w:hAnsi="宋体"/>
          <w:sz w:val="24"/>
          <w:szCs w:val="24"/>
        </w:rPr>
        <w:t xml:space="preserve">号</w:t>
      </w:r>
      <w:r>
        <w:rPr>
          <w:rFonts w:hint="eastAsia" w:ascii="Times New Roman" w:hAnsi="Times New Roman" w:cs="仿宋"/>
          <w:sz w:val="24"/>
          <w:szCs w:val="24"/>
          <w:u w:val="single"/>
        </w:rPr>
        <w:t xml:space="preserve">网信安全智能体采购项目</w:t>
      </w:r>
      <w:r>
        <w:rPr>
          <w:rFonts w:hint="eastAsia" w:ascii="宋体" w:hAnsi="宋体" w:cs="仿宋"/>
          <w:sz w:val="24"/>
          <w:szCs w:val="24"/>
        </w:rPr>
        <w:t xml:space="preserve">采购活动的合法代理人，以本单位名义全权处理一切与该项目采购有关的事务。</w:t>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78"/>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19" w:name="_Hlt26955070"/>
      <w:r/>
      <w:bookmarkEnd w:id="119"/>
      <w:r/>
      <w:bookmarkStart w:id="120" w:name="_Hlt26671380"/>
      <w:r/>
      <w:bookmarkEnd w:id="120"/>
      <w:r/>
      <w:bookmarkStart w:id="121" w:name="_格式3__银行出具的资信证明"/>
      <w:r/>
      <w:bookmarkEnd w:id="121"/>
      <w:r>
        <w:rPr>
          <w:rFonts w:hint="eastAsia" w:ascii="宋体" w:hAnsi="宋体" w:cs="仿宋"/>
          <w:sz w:val="24"/>
          <w:szCs w:val="24"/>
        </w:rPr>
      </w:r>
      <w:r/>
    </w:p>
    <w:p>
      <w:pPr>
        <w:pStyle w:val="784"/>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4"/>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4"/>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4"/>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4"/>
        <w:rPr>
          <w:rFonts w:hint="eastAsia" w:ascii="仿宋" w:hAnsi="仿宋" w:eastAsia="仿宋" w:cs="仿宋"/>
          <w:szCs w:val="21"/>
        </w:rPr>
      </w:pPr>
      <w:r>
        <w:rPr>
          <w:rFonts w:hint="eastAsia" w:ascii="仿宋" w:hAnsi="仿宋" w:eastAsia="仿宋" w:cs="仿宋"/>
          <w:szCs w:val="21"/>
        </w:rPr>
      </w:r>
      <w:r/>
    </w:p>
    <w:p>
      <w:pPr>
        <w:pStyle w:val="784"/>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4"/>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4"/>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4"/>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4"/>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4"/>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p>
    <w:p>
      <w:pPr>
        <w:pStyle w:val="784"/>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rPr>
          <w:rFonts w:ascii="Times New Roman" w:hAnsi="Times New Roman" w:cs="Calibri"/>
          <w:sz w:val="24"/>
        </w:rPr>
      </w:r>
      <w:r/>
    </w:p>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rPr>
          <w:rFonts w:ascii="Times New Roman" w:hAnsi="Times New Roman"/>
        </w:rPr>
      </w:r>
      <w:r/>
    </w:p>
    <w:p>
      <w:pPr>
        <w:pStyle w:val="784"/>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rPr>
          <w:rFonts w:hint="eastAsia" w:ascii="Times New Roman" w:hAnsi="Times New Roman" w:cs="仿宋"/>
          <w:sz w:val="24"/>
        </w:rPr>
        <w:t xml:space="preserve">JSZC-321300-JZCG-C2026-0012</w:t>
      </w:r>
      <w:r>
        <w:rPr>
          <w:rFonts w:ascii="Times New Roman" w:hAnsi="Times New Roman" w:cs="仿宋"/>
          <w:sz w:val="24"/>
        </w:rPr>
      </w:r>
      <w:r/>
    </w:p>
    <w:p>
      <w:pPr>
        <w:pStyle w:val="784"/>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项目内容</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总价（小写）</w:t>
            </w:r>
            <w:r>
              <w:rPr>
                <w:rFonts w:ascii="Times New Roman" w:hAnsi="Times New Roman"/>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项目名称</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详见响应文件</w:t>
            </w:r>
            <w:r>
              <w:rPr>
                <w:rFonts w:ascii="Times New Roman" w:hAnsi="Times New Roman"/>
              </w:rPr>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pStyle w:val="784"/>
              <w:ind w:firstLine="240"/>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元</w:t>
            </w:r>
            <w:r>
              <w:rPr>
                <w:rFonts w:ascii="Times New Roman" w:hAnsi="Times New Roman"/>
              </w:rPr>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仿宋"/>
                <w:sz w:val="24"/>
              </w:rPr>
              <w:t xml:space="preserve">磋商</w:t>
            </w:r>
            <w:r>
              <w:rPr>
                <w:rFonts w:ascii="Times New Roman" w:hAnsi="Times New Roman" w:cs="仿宋"/>
                <w:sz w:val="24"/>
              </w:rPr>
              <w:t xml:space="preserve">总价（大写）</w:t>
            </w:r>
            <w:r>
              <w:rPr>
                <w:rFonts w:ascii="Times New Roman" w:hAnsi="Times New Roman"/>
              </w:rPr>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pStyle w:val="784"/>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金额大写</w:t>
            </w:r>
            <w:r>
              <w:rPr>
                <w:rFonts w:ascii="Times New Roman" w:hAnsi="Times New Roman" w:cs="Calibri"/>
                <w:sz w:val="24"/>
              </w:rPr>
              <w:t xml:space="preserve"> </w:t>
            </w:r>
            <w:r>
              <w:rPr>
                <w:rFonts w:ascii="Times New Roman" w:hAnsi="Times New Roman"/>
              </w:rPr>
            </w:r>
            <w:r/>
          </w:p>
        </w:tc>
      </w:tr>
    </w:tbl>
    <w:p>
      <w:pPr>
        <w:pStyle w:val="784"/>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rPr>
          <w:rFonts w:hint="eastAsia" w:ascii="宋体" w:hAnsi="宋体" w:cs="仿宋"/>
          <w:sz w:val="24"/>
        </w:rPr>
      </w:r>
      <w:r/>
    </w:p>
    <w:p>
      <w:pPr>
        <w:pStyle w:val="784"/>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rPr>
          <w:rFonts w:hint="eastAsia" w:ascii="宋体" w:hAnsi="宋体" w:cs="Calibri"/>
          <w:sz w:val="24"/>
        </w:rPr>
      </w:r>
      <w:r/>
    </w:p>
    <w:p>
      <w:pPr>
        <w:pStyle w:val="784"/>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rPr>
          <w:rFonts w:hint="eastAsia" w:ascii="宋体" w:hAnsi="宋体"/>
        </w:rPr>
      </w:r>
      <w:r/>
    </w:p>
    <w:p>
      <w:pPr>
        <w:pStyle w:val="784"/>
        <w:spacing w:line="480" w:lineRule="exact"/>
        <w:rPr>
          <w:rFonts w:hint="eastAsia" w:ascii="宋体" w:hAnsi="宋体" w:cs="黑体"/>
          <w:b/>
          <w:sz w:val="32"/>
          <w:szCs w:val="24"/>
        </w:rPr>
      </w:pPr>
      <w:r>
        <w:rPr>
          <w:rFonts w:hint="eastAsia" w:ascii="宋体" w:hAnsi="宋体" w:cs="黑体"/>
          <w:b/>
          <w:sz w:val="32"/>
          <w:szCs w:val="24"/>
        </w:rPr>
      </w:r>
      <w:r/>
    </w:p>
    <w:p>
      <w:pPr>
        <w:pStyle w:val="784"/>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4"/>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83"/>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4"/>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4"/>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4"/>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4"/>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4"/>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4"/>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4"/>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4"/>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4"/>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4"/>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4"/>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4"/>
        <w:ind w:firstLine="480"/>
        <w:spacing w:line="48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“磋商总报价”数额应当与“磋商报价表”中“磋商总价”数额一致。</w:t>
      </w:r>
      <w:r>
        <w:rPr>
          <w:rFonts w:ascii="宋体" w:hAnsi="宋体"/>
          <w:bCs/>
          <w:sz w:val="24"/>
          <w:szCs w:val="24"/>
        </w:rPr>
        <w:t xml:space="preserve">2、</w:t>
      </w:r>
      <w:r>
        <w:rPr>
          <w:rFonts w:hint="eastAsia" w:ascii="宋体" w:hAnsi="宋体"/>
          <w:bCs/>
          <w:sz w:val="24"/>
          <w:szCs w:val="24"/>
        </w:rPr>
        <w:t xml:space="preserve">报价内容包括：</w:t>
      </w:r>
      <w:r>
        <w:rPr>
          <w:rFonts w:ascii="宋体" w:hAnsi="宋体" w:cs="宋体"/>
          <w:sz w:val="24"/>
          <w:szCs w:val="24"/>
        </w:rPr>
        <w:t xml:space="preserve">包括采购人需求的软件研发费用、培训费用及运维服务费用，项目在指定地点、环境交付、安装、调试、验收所需费用和所有相关税金费用及为完成整个项目所产生的其它所有费用。</w:t>
      </w:r>
      <w:r>
        <w:rPr>
          <w:rFonts w:hint="eastAsia" w:ascii="宋体" w:hAnsi="宋体"/>
          <w:sz w:val="24"/>
          <w:szCs w:val="24"/>
        </w:rPr>
      </w:r>
      <w:r/>
    </w:p>
    <w:p>
      <w:pPr>
        <w:pStyle w:val="784"/>
        <w:spacing w:line="480" w:lineRule="exac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0" w:lineRule="atLeast"/>
        <w:rPr>
          <w:rFonts w:hint="eastAsia" w:ascii="宋体" w:hAnsi="宋体"/>
          <w:sz w:val="24"/>
          <w:szCs w:val="24"/>
        </w:rPr>
      </w:pPr>
      <w:r>
        <w:rPr>
          <w:rFonts w:hint="eastAsia" w:ascii="宋体" w:hAnsi="宋体"/>
          <w:sz w:val="24"/>
          <w:szCs w:val="24"/>
        </w:rPr>
      </w:r>
      <w:r/>
    </w:p>
    <w:p>
      <w:pPr>
        <w:pStyle w:val="784"/>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6"/>
        <w:ind w:firstLine="320"/>
        <w:spacing w:before="0" w:after="0" w:line="520" w:lineRule="exact"/>
        <w:rPr>
          <w:rFonts w:hint="eastAsia" w:ascii="黑体" w:hAnsi="黑体" w:eastAsia="黑体" w:cs="黑体"/>
          <w:sz w:val="32"/>
        </w:rPr>
      </w:pPr>
      <w:r/>
      <w:bookmarkStart w:id="122" w:name="_Toc21129"/>
      <w:r/>
      <w:bookmarkStart w:id="123" w:name="_Toc9025"/>
      <w:r>
        <w:rPr>
          <w:rFonts w:hint="eastAsia" w:ascii="黑体" w:hAnsi="黑体" w:eastAsia="黑体" w:cs="黑体"/>
          <w:bCs/>
          <w:sz w:val="32"/>
          <w:szCs w:val="32"/>
        </w:rPr>
        <w:br w:type="page" w:clear="all"/>
        <w:t xml:space="preserve">五、</w:t>
      </w:r>
      <w:r>
        <w:rPr>
          <w:rFonts w:hint="eastAsia" w:ascii="黑体" w:hAnsi="黑体" w:eastAsia="黑体" w:cs="黑体"/>
          <w:sz w:val="32"/>
        </w:rPr>
        <w:t xml:space="preserve">中小企业或残疾人福利性单位声明函</w:t>
      </w:r>
      <w:r/>
    </w:p>
    <w:p>
      <w:pPr>
        <w:pStyle w:val="784"/>
        <w:ind w:firstLine="643"/>
        <w:jc w:val="center"/>
        <w:spacing w:line="400" w:lineRule="exact"/>
        <w:rPr>
          <w:rFonts w:hint="eastAsia" w:ascii="宋体" w:hAnsi="宋体"/>
          <w:b/>
          <w:sz w:val="32"/>
          <w:szCs w:val="32"/>
        </w:rPr>
      </w:pPr>
      <w:r>
        <w:rPr>
          <w:rFonts w:hint="eastAsia" w:ascii="宋体" w:hAnsi="宋体"/>
          <w:b/>
          <w:sz w:val="32"/>
          <w:szCs w:val="32"/>
        </w:rPr>
      </w:r>
      <w:r/>
    </w:p>
    <w:p>
      <w:pPr>
        <w:pStyle w:val="1395"/>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中小微企业声明函（服务类项目）</w:t>
      </w:r>
      <w:r>
        <w:rPr>
          <w:rFonts w:ascii="方正小标宋_GBK" w:eastAsia="方正小标宋_GBK"/>
          <w:sz w:val="32"/>
          <w:szCs w:val="32"/>
        </w:rPr>
      </w:r>
      <w:r/>
    </w:p>
    <w:p>
      <w:pPr>
        <w:pStyle w:val="784"/>
        <w:ind w:firstLine="480"/>
        <w:spacing w:line="48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hint="eastAsia" w:ascii="Times New Roman" w:hAnsi="Times New Roman"/>
          <w:sz w:val="24"/>
          <w:szCs w:val="24"/>
        </w:rPr>
        <w:t xml:space="preserve">〔2020〕</w:t>
      </w:r>
      <w:r>
        <w:rPr>
          <w:rFonts w:hint="eastAsia" w:ascii="宋体" w:hAnsi="宋体"/>
          <w:sz w:val="24"/>
          <w:szCs w:val="24"/>
        </w:rPr>
        <w:t xml:space="preserve">46号)的规定，本公司（联合体）参加</w:t>
      </w:r>
      <w:r>
        <w:rPr>
          <w:rFonts w:hint="eastAsia" w:ascii="宋体" w:hAnsi="宋体"/>
          <w:sz w:val="24"/>
          <w:szCs w:val="24"/>
          <w:u w:val="single"/>
        </w:rPr>
        <w:t xml:space="preserve">中共宿迁市委网络安全和信息化委员会办公室</w:t>
      </w:r>
      <w:r>
        <w:rPr>
          <w:rFonts w:hint="eastAsia" w:ascii="宋体" w:hAnsi="宋体"/>
          <w:sz w:val="24"/>
          <w:szCs w:val="24"/>
          <w:u w:val="single"/>
        </w:rPr>
        <w:t xml:space="preserve"> </w:t>
      </w:r>
      <w:r>
        <w:rPr>
          <w:rFonts w:hint="eastAsia" w:ascii="宋体" w:hAnsi="宋体"/>
          <w:sz w:val="24"/>
          <w:szCs w:val="24"/>
        </w:rPr>
        <w:t xml:space="preserve"> 的</w:t>
      </w:r>
      <w:r>
        <w:rPr>
          <w:rFonts w:hint="eastAsia" w:ascii="Times New Roman" w:hAnsi="Times New Roman" w:cs="仿宋"/>
          <w:sz w:val="24"/>
          <w:szCs w:val="24"/>
          <w:u w:val="single"/>
        </w:rPr>
        <w:t xml:space="preserve">网信安全智能体采购项目</w:t>
      </w:r>
      <w:r>
        <w:rPr>
          <w:rFonts w:hint="eastAsia" w:ascii="宋体" w:hAnsi="宋体"/>
          <w:sz w:val="24"/>
          <w:szCs w:val="24"/>
        </w:rPr>
        <w:t xml:space="preserve"> 采购活动，服务全部由符合政策的中小微企业承接。相关企业（含联合体中的中小微企业、签订采购包意向协议的中小微企业）的具体情况如下：</w:t>
      </w:r>
      <w:r/>
    </w:p>
    <w:p>
      <w:pPr>
        <w:pStyle w:val="784"/>
        <w:ind w:firstLine="480"/>
        <w:spacing w:line="480" w:lineRule="exact"/>
        <w:rPr>
          <w:rFonts w:ascii="Times New Roman" w:hAnsi="Times New Roman"/>
          <w:i/>
          <w:sz w:val="24"/>
          <w:szCs w:val="24"/>
          <w:u w:val="single"/>
        </w:rPr>
      </w:pPr>
      <w:r>
        <w:rPr>
          <w:rFonts w:ascii="Times New Roman" w:hAnsi="Times New Roman"/>
          <w:sz w:val="24"/>
          <w:szCs w:val="24"/>
        </w:rPr>
        <w:t xml:space="preserve">1.</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4"/>
        <w:ind w:firstLine="480"/>
        <w:spacing w:line="480" w:lineRule="exact"/>
        <w:rPr>
          <w:rFonts w:ascii="Times New Roman" w:hAnsi="Times New Roman"/>
          <w:i/>
          <w:sz w:val="24"/>
          <w:szCs w:val="24"/>
          <w:u w:val="single"/>
        </w:rPr>
      </w:pPr>
      <w:r>
        <w:rPr>
          <w:rFonts w:ascii="Times New Roman" w:hAnsi="Times New Roman"/>
          <w:sz w:val="24"/>
          <w:szCs w:val="24"/>
        </w:rPr>
        <w:t xml:space="preserve">2.</w:t>
      </w:r>
      <w:r>
        <w:rPr>
          <w:rFonts w:ascii="Times New Roman" w:hAnsi="Times New Roman"/>
          <w:sz w:val="24"/>
          <w:szCs w:val="24"/>
          <w:u w:val="single"/>
        </w:rPr>
        <w:t xml:space="preserve">（标的名称）</w:t>
      </w:r>
      <w:r>
        <w:rPr>
          <w:rFonts w:ascii="Times New Roman" w:hAnsi="Times New Roman"/>
          <w:i/>
          <w:sz w:val="24"/>
          <w:szCs w:val="24"/>
        </w:rPr>
        <w:t xml:space="preserve">，</w:t>
      </w:r>
      <w:r>
        <w:rPr>
          <w:rFonts w:ascii="Times New Roman" w:hAnsi="Times New Roman"/>
          <w:sz w:val="24"/>
          <w:szCs w:val="24"/>
        </w:rPr>
        <w:t xml:space="preserve">属于</w:t>
      </w:r>
      <w:r>
        <w:rPr>
          <w:rFonts w:ascii="Times New Roman" w:hAnsi="Times New Roman"/>
          <w:sz w:val="24"/>
          <w:szCs w:val="24"/>
          <w:u w:val="single"/>
        </w:rPr>
        <w:t xml:space="preserve">（供应商填写磋商文件中明确的所属行业）</w:t>
      </w:r>
      <w:r>
        <w:rPr>
          <w:rFonts w:ascii="Times New Roman" w:hAnsi="Times New Roman"/>
          <w:sz w:val="24"/>
          <w:szCs w:val="24"/>
        </w:rPr>
        <w:t xml:space="preserve">行业；承接企业为</w:t>
      </w:r>
      <w:r>
        <w:rPr>
          <w:rFonts w:ascii="Times New Roman" w:hAnsi="Times New Roman"/>
          <w:sz w:val="24"/>
          <w:szCs w:val="24"/>
          <w:u w:val="single"/>
        </w:rPr>
        <w:t xml:space="preserve">（企业名称）</w:t>
      </w:r>
      <w:r>
        <w:rPr>
          <w:rFonts w:ascii="Times New Roman" w:hAnsi="Times New Roman"/>
          <w:sz w:val="24"/>
          <w:szCs w:val="24"/>
        </w:rPr>
        <w:t xml:space="preserve">，从业人员</w:t>
      </w:r>
      <w:r>
        <w:rPr>
          <w:rFonts w:ascii="Times New Roman" w:hAnsi="Times New Roman"/>
          <w:sz w:val="24"/>
          <w:szCs w:val="24"/>
          <w:u w:val="single"/>
        </w:rPr>
        <w:t xml:space="preserve">      </w:t>
      </w:r>
      <w:r>
        <w:rPr>
          <w:rFonts w:ascii="Times New Roman" w:hAnsi="Times New Roman"/>
          <w:sz w:val="24"/>
          <w:szCs w:val="24"/>
        </w:rPr>
        <w:t xml:space="preserve">人，营业收入为</w:t>
      </w:r>
      <w:r>
        <w:rPr>
          <w:rFonts w:ascii="Times New Roman" w:hAnsi="Times New Roman"/>
          <w:sz w:val="24"/>
          <w:szCs w:val="24"/>
          <w:u w:val="single"/>
        </w:rPr>
        <w:t xml:space="preserve">     </w:t>
      </w:r>
      <w:r>
        <w:rPr>
          <w:rFonts w:ascii="Times New Roman" w:hAnsi="Times New Roman"/>
          <w:sz w:val="24"/>
          <w:szCs w:val="24"/>
        </w:rPr>
        <w:t xml:space="preserve">万元，资产总额为</w:t>
      </w:r>
      <w:r>
        <w:rPr>
          <w:rFonts w:ascii="Times New Roman" w:hAnsi="Times New Roman"/>
          <w:sz w:val="24"/>
          <w:szCs w:val="24"/>
          <w:u w:val="single"/>
        </w:rPr>
        <w:t xml:space="preserve">      </w:t>
      </w:r>
      <w:r>
        <w:rPr>
          <w:rFonts w:ascii="Times New Roman" w:hAnsi="Times New Roman"/>
          <w:sz w:val="24"/>
          <w:szCs w:val="24"/>
        </w:rPr>
        <w:t xml:space="preserve">万元，属于</w:t>
      </w:r>
      <w:r>
        <w:rPr>
          <w:rFonts w:ascii="Times New Roman" w:hAnsi="Times New Roman"/>
          <w:sz w:val="24"/>
          <w:szCs w:val="24"/>
          <w:u w:val="single"/>
        </w:rPr>
        <w:t xml:space="preserve">（□中型企业 □小型企业 □微型企业）；</w:t>
      </w:r>
      <w:r>
        <w:rPr>
          <w:rFonts w:ascii="Times New Roman" w:hAnsi="Times New Roman"/>
          <w:i/>
          <w:sz w:val="24"/>
          <w:szCs w:val="24"/>
          <w:u w:val="single"/>
        </w:rPr>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w:t>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以上企业，不属于大企业的分支机构，不存在控股股东为大企业的情形，也不存在与大企业的负责人为同一人的情形。</w:t>
      </w: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本企业对上述声明内容的真实性负责。如有虚假，将依法承担相应责任</w:t>
      </w:r>
      <w:r/>
    </w:p>
    <w:p>
      <w:pPr>
        <w:pStyle w:val="784"/>
        <w:ind w:firstLine="480"/>
        <w:spacing w:line="480" w:lineRule="exact"/>
        <w:rPr>
          <w:rFonts w:ascii="Times New Roman" w:hAnsi="Times New Roman"/>
          <w:sz w:val="24"/>
          <w:szCs w:val="24"/>
        </w:rPr>
      </w:pPr>
      <w:r>
        <w:rPr>
          <w:rFonts w:ascii="Times New Roman" w:hAnsi="Times New Roman"/>
          <w:sz w:val="24"/>
          <w:szCs w:val="24"/>
        </w:rPr>
      </w:r>
      <w:r/>
    </w:p>
    <w:p>
      <w:pPr>
        <w:pStyle w:val="784"/>
        <w:ind w:firstLine="480"/>
        <w:jc w:val="right"/>
        <w:spacing w:line="480" w:lineRule="exact"/>
        <w:rPr>
          <w:rFonts w:ascii="Times New Roman" w:hAnsi="Times New Roman"/>
          <w:sz w:val="24"/>
          <w:szCs w:val="24"/>
        </w:rPr>
      </w:pPr>
      <w:r>
        <w:rPr>
          <w:rFonts w:ascii="Times New Roman" w:hAnsi="Times New Roman"/>
          <w:sz w:val="24"/>
          <w:szCs w:val="24"/>
        </w:rPr>
        <w:t xml:space="preserve">企业名称（加盖CA电子公章）：</w:t>
      </w:r>
      <w:r/>
    </w:p>
    <w:p>
      <w:pPr>
        <w:pStyle w:val="784"/>
        <w:ind w:firstLine="6960"/>
        <w:spacing w:line="480" w:lineRule="exact"/>
        <w:rPr>
          <w:rFonts w:ascii="Times New Roman" w:hAnsi="Times New Roman"/>
          <w:sz w:val="24"/>
          <w:szCs w:val="24"/>
        </w:rPr>
      </w:pPr>
      <w:r>
        <w:rPr>
          <w:rFonts w:ascii="Times New Roman" w:hAnsi="Times New Roman"/>
          <w:sz w:val="24"/>
          <w:szCs w:val="24"/>
        </w:rPr>
        <w:t xml:space="preserve">日  期：</w:t>
      </w:r>
      <w:r/>
      <w:r>
        <w:rPr>
          <w:rFonts w:ascii="Times New Roman" w:hAnsi="Times New Roman"/>
          <w:sz w:val="24"/>
          <w:szCs w:val="24"/>
        </w:rPr>
      </w:r>
      <w:r/>
      <w:r>
        <w:rPr>
          <w:rFonts w:ascii="Times New Roman" w:hAnsi="Times New Roman"/>
          <w:sz w:val="24"/>
          <w:szCs w:val="24"/>
        </w:rPr>
      </w:r>
    </w:p>
    <w:p>
      <w:pPr>
        <w:pStyle w:val="784"/>
        <w:ind w:firstLine="480"/>
        <w:spacing w:line="480" w:lineRule="exact"/>
        <w:rPr>
          <w:rFonts w:ascii="Times New Roman" w:hAnsi="Times New Roman"/>
          <w:sz w:val="24"/>
          <w:szCs w:val="24"/>
        </w:rPr>
      </w:pPr>
      <w:r>
        <w:rPr>
          <w:rFonts w:ascii="Times New Roman" w:hAnsi="Times New Roman"/>
          <w:sz w:val="24"/>
          <w:szCs w:val="24"/>
        </w:rPr>
        <w:t xml:space="preserve">备注：1.从业人员、营业收入、资产总额填报上一年度数据，无上一年度数据的新成立企业可不填报。</w:t>
      </w:r>
      <w:r/>
    </w:p>
    <w:p>
      <w:pPr>
        <w:pStyle w:val="784"/>
        <w:ind w:firstLine="480"/>
        <w:spacing w:line="480" w:lineRule="exact"/>
        <w:rPr>
          <w:rFonts w:ascii="Times New Roman" w:hAnsi="Times New Roman"/>
          <w:sz w:val="22"/>
          <w:szCs w:val="22"/>
          <w:highlight w:val="none"/>
        </w:rPr>
      </w:pPr>
      <w:r>
        <w:rPr>
          <w:rFonts w:hint="eastAsia" w:ascii="Times New Roman" w:hAnsi="Times New Roman"/>
          <w:sz w:val="24"/>
          <w:szCs w:val="24"/>
        </w:rPr>
        <w:t xml:space="preserve">2</w:t>
      </w:r>
      <w:r>
        <w:rPr>
          <w:rFonts w:ascii="Times New Roman" w:hAnsi="Times New Roman"/>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rPr>
          <w:rFonts w:ascii="Times New Roman" w:hAnsi="Times New Roman"/>
          <w:sz w:val="22"/>
          <w:szCs w:val="21"/>
        </w:rPr>
      </w:r>
      <w:r/>
    </w:p>
    <w:p>
      <w:pPr>
        <w:ind w:firstLine="480"/>
        <w:spacing w:line="480" w:lineRule="exact"/>
        <w:rPr>
          <w:rFonts w:ascii="Times New Roman" w:hAnsi="Times New Roman"/>
          <w:sz w:val="22"/>
          <w:szCs w:val="22"/>
        </w:rPr>
      </w:pPr>
      <w:r>
        <w:rPr>
          <w:rFonts w:ascii="Times New Roman" w:hAnsi="Times New Roman"/>
          <w:b/>
          <w:bCs/>
          <w:i/>
          <w:iCs/>
          <w:sz w:val="22"/>
          <w:szCs w:val="21"/>
          <w:highlight w:val="none"/>
        </w:rPr>
        <w:t xml:space="preserve">3.</w:t>
      </w:r>
      <w:r>
        <w:rPr>
          <w:rFonts w:ascii="Times New Roman" w:hAnsi="Times New Roman"/>
          <w:b/>
          <w:bCs/>
          <w:i/>
          <w:iCs/>
          <w:sz w:val="22"/>
          <w:szCs w:val="21"/>
          <w:highlight w:val="none"/>
        </w:rPr>
        <w:t xml:space="preserve">供应商选择采购文件中《中小企业声明函》填写上传或选择“苏采云”系统中自带的《中小企业声明函》填写上传。</w:t>
      </w:r>
      <w:r>
        <w:rPr>
          <w:rFonts w:ascii="Times New Roman" w:hAnsi="Times New Roman"/>
          <w:sz w:val="22"/>
          <w:szCs w:val="21"/>
          <w:highlight w:val="none"/>
        </w:rPr>
      </w:r>
      <w:r>
        <w:rPr>
          <w:rFonts w:ascii="Times New Roman" w:hAnsi="Times New Roman"/>
          <w:sz w:val="22"/>
          <w:szCs w:val="21"/>
          <w:highlight w:val="none"/>
        </w:rPr>
      </w:r>
    </w:p>
    <w:p>
      <w:pPr>
        <w:pStyle w:val="1395"/>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395"/>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rPr>
          <w:rFonts w:ascii="方正小标宋_GBK" w:eastAsia="方正小标宋_GBK"/>
          <w:sz w:val="32"/>
          <w:szCs w:val="32"/>
        </w:rPr>
      </w:r>
      <w:r/>
    </w:p>
    <w:p>
      <w:pPr>
        <w:pStyle w:val="1396"/>
        <w:spacing w:line="588" w:lineRule="exact"/>
        <w:rPr>
          <w:rFonts w:ascii="仿宋_GB2312" w:eastAsia="仿宋_GB2312"/>
          <w:b/>
          <w:spacing w:val="6"/>
          <w:sz w:val="30"/>
          <w:szCs w:val="30"/>
        </w:rPr>
      </w:pPr>
      <w:r>
        <w:rPr>
          <w:rFonts w:ascii="仿宋_GB2312" w:eastAsia="仿宋_GB2312"/>
          <w:b/>
          <w:spacing w:val="6"/>
          <w:sz w:val="30"/>
          <w:szCs w:val="30"/>
        </w:rPr>
      </w:r>
      <w:r/>
    </w:p>
    <w:p>
      <w:pPr>
        <w:pStyle w:val="1395"/>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rPr>
          <w:rFonts w:ascii="Times New Roman" w:hAnsi="Times New Roman"/>
          <w:sz w:val="24"/>
        </w:rPr>
      </w:r>
      <w:r/>
    </w:p>
    <w:p>
      <w:pPr>
        <w:pStyle w:val="1395"/>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rPr>
          <w:rFonts w:ascii="Times New Roman" w:hAnsi="Times New Roman"/>
          <w:sz w:val="24"/>
        </w:rPr>
      </w:r>
      <w:r/>
    </w:p>
    <w:p>
      <w:pPr>
        <w:pStyle w:val="1397"/>
        <w:jc w:val="left"/>
        <w:spacing w:line="500" w:lineRule="exact"/>
        <w:rPr>
          <w:sz w:val="24"/>
        </w:rPr>
      </w:pPr>
      <w:r>
        <w:rPr>
          <w:sz w:val="24"/>
        </w:rPr>
      </w:r>
      <w:r/>
    </w:p>
    <w:p>
      <w:pPr>
        <w:pStyle w:val="1397"/>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393"/>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398"/>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395"/>
        <w:ind w:firstLine="445"/>
        <w:spacing w:before="151" w:after="151" w:line="240" w:lineRule="atLeast"/>
        <w:rPr>
          <w:rFonts w:ascii="Times New Roman" w:hAnsi="Times New Roman" w:cs="宋体"/>
          <w:sz w:val="24"/>
          <w:szCs w:val="24"/>
        </w:rPr>
      </w:pPr>
      <w:r>
        <w:rPr>
          <w:rFonts w:hint="eastAsia" w:ascii="Times New Roman" w:hAnsi="Times New Roman"/>
          <w:sz w:val="24"/>
          <w:szCs w:val="24"/>
        </w:rPr>
        <w:t xml:space="preserve">备注：1.非残疾人福利性单位不需提供此函。</w:t>
      </w:r>
      <w:r>
        <w:rPr>
          <w:rFonts w:ascii="Times New Roman" w:hAnsi="Times New Roman" w:cs="宋体"/>
          <w:sz w:val="24"/>
          <w:szCs w:val="24"/>
        </w:rPr>
      </w:r>
      <w:r/>
    </w:p>
    <w:p>
      <w:pPr>
        <w:pStyle w:val="784"/>
        <w:rPr>
          <w:rFonts w:hint="eastAsia" w:ascii="黑体" w:hAnsi="黑体" w:eastAsia="黑体" w:cs="黑体"/>
          <w:sz w:val="32"/>
        </w:rPr>
      </w:pPr>
      <w:r>
        <w:rPr>
          <w:rFonts w:hint="eastAsia" w:ascii="黑体" w:hAnsi="黑体" w:eastAsia="黑体" w:cs="黑体"/>
          <w:sz w:val="32"/>
        </w:rPr>
        <w:br w:type="page" w:clear="all"/>
      </w:r>
      <w:r/>
    </w:p>
    <w:p>
      <w:pPr>
        <w:pStyle w:val="786"/>
        <w:ind w:firstLine="320"/>
        <w:spacing w:before="0" w:after="0" w:line="520" w:lineRule="exact"/>
        <w:rPr>
          <w:rFonts w:hint="eastAsia" w:ascii="黑体" w:hAnsi="黑体" w:eastAsia="黑体" w:cs="黑体"/>
          <w:sz w:val="32"/>
        </w:rPr>
      </w:pPr>
      <w:r/>
      <w:bookmarkEnd w:id="122"/>
      <w:r/>
      <w:bookmarkEnd w:id="123"/>
      <w:r>
        <w:rPr>
          <w:rFonts w:hint="eastAsia" w:ascii="黑体" w:hAnsi="黑体" w:eastAsia="黑体" w:cs="黑体"/>
          <w:bCs/>
          <w:sz w:val="32"/>
          <w:szCs w:val="32"/>
        </w:rPr>
        <w:t xml:space="preserve">六</w:t>
      </w:r>
      <w:r>
        <w:rPr>
          <w:rFonts w:hint="eastAsia" w:ascii="黑体" w:hAnsi="黑体" w:eastAsia="黑体" w:cs="黑体"/>
          <w:sz w:val="32"/>
        </w:rPr>
        <w:t xml:space="preserve">、技术响应偏离表（技术参数响应）</w:t>
      </w:r>
      <w:r/>
    </w:p>
    <w:p>
      <w:pPr>
        <w:pStyle w:val="804"/>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4"/>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4"/>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4"/>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4"/>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4"/>
        <w:rPr>
          <w:rFonts w:hint="eastAsia" w:ascii="宋体" w:hAnsi="宋体" w:cs="仿宋"/>
        </w:rPr>
      </w:pPr>
      <w:r>
        <w:rPr>
          <w:rFonts w:hint="eastAsia" w:ascii="宋体" w:hAnsi="宋体" w:cs="仿宋"/>
        </w:rPr>
      </w:r>
      <w:r/>
    </w:p>
    <w:p>
      <w:pPr>
        <w:pStyle w:val="827"/>
        <w:ind w:firstLine="482"/>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注：</w:t>
      </w:r>
      <w:r>
        <w:rPr>
          <w:rFonts w:hint="eastAsia" w:ascii="Times New Roman" w:hAnsi="Times New Roman" w:cs="仿宋"/>
          <w:szCs w:val="28"/>
        </w:rPr>
        <w:t xml:space="preserve">供应商针对本项评标内容在响应文件《技术响应偏离表》中逐条列出响应及偏离情况，《技术响应偏离表》中未列出的对应项按负偏离进行扣分处理。</w:t>
      </w:r>
      <w:r>
        <w:rPr>
          <w:rFonts w:ascii="Times New Roman" w:hAnsi="Times New Roman"/>
          <w:szCs w:val="20"/>
        </w:rPr>
      </w:r>
      <w:r/>
    </w:p>
    <w:p>
      <w:pPr>
        <w:pStyle w:val="784"/>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118"/>
      <w:r>
        <w:rPr>
          <w:rFonts w:hint="eastAsia" w:ascii="黑体" w:hAnsi="黑体" w:eastAsia="黑体" w:cs="黑体"/>
          <w:sz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3"/>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3"/>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3"/>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3"/>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3"/>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3"/>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3"/>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84"/>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24" w:name="_格式2__法定代表人授权书"/>
      <w:r/>
      <w:bookmarkEnd w:id="124"/>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ind w:firstLine="210"/>
        <w:rPr>
          <w:rFonts w:hint="eastAsia" w:ascii="仿宋" w:hAnsi="仿宋" w:eastAsia="仿宋" w:cs="仿宋"/>
          <w:szCs w:val="21"/>
        </w:rPr>
      </w:pPr>
      <w:r>
        <w:rPr>
          <w:rFonts w:hint="eastAsia" w:ascii="仿宋" w:hAnsi="仿宋" w:eastAsia="仿宋" w:cs="仿宋"/>
          <w:szCs w:val="21"/>
        </w:rPr>
      </w:r>
      <w:r/>
    </w:p>
    <w:p>
      <w:pPr>
        <w:pStyle w:val="784"/>
        <w:rPr>
          <w:rFonts w:hint="eastAsia" w:ascii="宋体" w:hAnsi="宋体" w:cs="宋体"/>
          <w:b/>
          <w:bCs/>
          <w:sz w:val="32"/>
          <w:szCs w:val="32"/>
        </w:rPr>
      </w:pPr>
      <w:r/>
      <w:bookmarkStart w:id="125" w:name="_Toc11176"/>
      <w:r>
        <w:rPr>
          <w:rFonts w:hint="eastAsia" w:ascii="宋体" w:hAnsi="宋体" w:cs="宋体"/>
          <w:b/>
          <w:bCs/>
          <w:sz w:val="32"/>
          <w:szCs w:val="32"/>
        </w:rPr>
        <w:br w:type="page" w:clear="all"/>
      </w:r>
      <w:r/>
    </w:p>
    <w:p>
      <w:pPr>
        <w:pStyle w:val="78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25"/>
      <w:r>
        <w:rPr>
          <w:rFonts w:hint="eastAsia" w:ascii="黑体" w:hAnsi="黑体" w:eastAsia="黑体" w:cs="黑体"/>
          <w:sz w:val="32"/>
        </w:rPr>
        <w:t xml:space="preserve">企业业绩</w:t>
      </w:r>
      <w:r/>
    </w:p>
    <w:p>
      <w:pPr>
        <w:pStyle w:val="1426"/>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01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6"/>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3"/>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63"/>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63"/>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63"/>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trHeight w:val="1510"/>
        </w:trPr>
        <w:tc>
          <w:tcPr>
            <w:tcW w:w="1229" w:type="dxa"/>
            <w:vAlign w:val="top"/>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3"/>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4"/>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4"/>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786"/>
        <w:ind w:firstLine="320"/>
        <w:spacing w:before="0" w:after="0" w:line="520" w:lineRule="exact"/>
        <w:rPr>
          <w:rFonts w:hint="eastAsia" w:ascii="黑体" w:hAnsi="黑体" w:eastAsia="黑体" w:cs="黑体"/>
          <w:sz w:val="32"/>
        </w:rPr>
      </w:pPr>
      <w:r/>
      <w:bookmarkStart w:id="126" w:name="_Toc28140"/>
      <w:r>
        <w:rPr>
          <w:rFonts w:hint="eastAsia" w:ascii="黑体" w:hAnsi="黑体" w:eastAsia="黑体" w:cs="黑体"/>
          <w:sz w:val="32"/>
        </w:rPr>
        <w:t xml:space="preserve">九、磋商所需其他材料</w:t>
      </w:r>
      <w:bookmarkEnd w:id="126"/>
      <w:r>
        <w:rPr>
          <w:rFonts w:hint="eastAsia" w:ascii="黑体" w:hAnsi="黑体" w:eastAsia="黑体" w:cs="黑体"/>
          <w:sz w:val="32"/>
        </w:rPr>
      </w:r>
      <w:r/>
    </w:p>
    <w:p>
      <w:pPr>
        <w:pStyle w:val="1428"/>
        <w:ind w:firstLine="560"/>
        <w:spacing w:line="360" w:lineRule="auto"/>
        <w:rPr>
          <w:rFonts w:hint="eastAsia" w:ascii="仿宋" w:hAnsi="仿宋" w:cs="仿宋"/>
          <w:sz w:val="28"/>
          <w:szCs w:val="28"/>
        </w:rPr>
      </w:pPr>
      <w:r>
        <w:rPr>
          <w:rFonts w:hint="eastAsia" w:ascii="仿宋" w:hAnsi="仿宋" w:cs="仿宋"/>
          <w:sz w:val="28"/>
          <w:szCs w:val="28"/>
        </w:rPr>
      </w:r>
      <w:r/>
    </w:p>
    <w:p>
      <w:pPr>
        <w:pStyle w:val="1428"/>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pStyle w:val="784"/>
        <w:jc w:val="cente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4"/>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4"/>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6"/>
                            <w:rPr>
                              <w:rFonts w:ascii="Times New Roman" w:hAnsi="Times New Roman"/>
                              <w:sz w:val="32"/>
                              <w:szCs w:val="36"/>
                            </w:rPr>
                          </w:pPr>
                          <w:r>
                            <w:rPr>
                              <w:rFonts w:ascii="Times New Roman" w:hAnsi="Times New Roman"/>
                              <w:sz w:val="32"/>
                              <w:szCs w:val="36"/>
                            </w:rPr>
                          </w:r>
                          <w:r/>
                        </w:p>
                        <w:p>
                          <w:pPr>
                            <w:pStyle w:val="784"/>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6"/>
                      <w:rPr>
                        <w:rFonts w:ascii="Times New Roman" w:hAnsi="Times New Roman"/>
                        <w:sz w:val="32"/>
                        <w:szCs w:val="36"/>
                      </w:rPr>
                    </w:pPr>
                    <w:r>
                      <w:rPr>
                        <w:rFonts w:ascii="Times New Roman" w:hAnsi="Times New Roman"/>
                        <w:sz w:val="32"/>
                        <w:szCs w:val="36"/>
                      </w:rPr>
                    </w:r>
                    <w:r/>
                  </w:p>
                  <w:p>
                    <w:pPr>
                      <w:pStyle w:val="784"/>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4"/>
                          </w:pPr>
                          <w:r/>
                          <w:r/>
                        </w:p>
                        <w:p>
                          <w:pPr>
                            <w:pStyle w:val="78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4"/>
                    </w:pPr>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4"/>
        <w:ind w:left="840" w:hanging="420"/>
        <w:tabs>
          <w:tab w:val="num" w:pos="840" w:leader="none"/>
        </w:tabs>
      </w:pPr>
      <w:rPr>
        <w:rFonts w:hint="eastAsia"/>
      </w:rPr>
    </w:lvl>
    <w:lvl w:ilvl="1">
      <w:start w:val="1"/>
      <w:numFmt w:val="lowerLetter"/>
      <w:isLgl w:val="false"/>
      <w:suff w:val="tab"/>
      <w:lvlText w:val="%2)"/>
      <w:lvlJc w:val="left"/>
      <w:pPr>
        <w:pStyle w:val="784"/>
        <w:ind w:left="1260" w:hanging="420"/>
        <w:tabs>
          <w:tab w:val="num" w:pos="1260" w:leader="none"/>
        </w:tabs>
      </w:pPr>
    </w:lvl>
    <w:lvl w:ilvl="2">
      <w:start w:val="1"/>
      <w:numFmt w:val="lowerRoman"/>
      <w:pStyle w:val="1307"/>
      <w:isLgl w:val="false"/>
      <w:suff w:val="tab"/>
      <w:lvlText w:val="%3."/>
      <w:lvlJc w:val="right"/>
      <w:pPr>
        <w:pStyle w:val="784"/>
        <w:ind w:left="1680" w:hanging="420"/>
        <w:tabs>
          <w:tab w:val="num" w:pos="1680" w:leader="none"/>
        </w:tabs>
      </w:pPr>
    </w:lvl>
    <w:lvl w:ilvl="3">
      <w:start w:val="1"/>
      <w:numFmt w:val="decimal"/>
      <w:isLgl w:val="false"/>
      <w:suff w:val="tab"/>
      <w:lvlText w:val="%4."/>
      <w:lvlJc w:val="left"/>
      <w:pPr>
        <w:pStyle w:val="784"/>
        <w:ind w:left="2100" w:hanging="420"/>
        <w:tabs>
          <w:tab w:val="num" w:pos="2100" w:leader="none"/>
        </w:tabs>
      </w:pPr>
    </w:lvl>
    <w:lvl w:ilvl="4">
      <w:start w:val="1"/>
      <w:numFmt w:val="lowerLetter"/>
      <w:isLgl w:val="false"/>
      <w:suff w:val="tab"/>
      <w:lvlText w:val="%5)"/>
      <w:lvlJc w:val="left"/>
      <w:pPr>
        <w:pStyle w:val="784"/>
        <w:ind w:left="2520" w:hanging="420"/>
        <w:tabs>
          <w:tab w:val="num" w:pos="2520" w:leader="none"/>
        </w:tabs>
      </w:pPr>
    </w:lvl>
    <w:lvl w:ilvl="5">
      <w:start w:val="1"/>
      <w:numFmt w:val="lowerRoman"/>
      <w:isLgl w:val="false"/>
      <w:suff w:val="tab"/>
      <w:lvlText w:val="%6."/>
      <w:lvlJc w:val="right"/>
      <w:pPr>
        <w:pStyle w:val="784"/>
        <w:ind w:left="2940" w:hanging="420"/>
        <w:tabs>
          <w:tab w:val="num" w:pos="2940" w:leader="none"/>
        </w:tabs>
      </w:pPr>
    </w:lvl>
    <w:lvl w:ilvl="6">
      <w:start w:val="1"/>
      <w:numFmt w:val="decimal"/>
      <w:isLgl w:val="false"/>
      <w:suff w:val="tab"/>
      <w:lvlText w:val="%7."/>
      <w:lvlJc w:val="left"/>
      <w:pPr>
        <w:pStyle w:val="784"/>
        <w:ind w:left="3360" w:hanging="420"/>
        <w:tabs>
          <w:tab w:val="num" w:pos="3360" w:leader="none"/>
        </w:tabs>
      </w:pPr>
    </w:lvl>
    <w:lvl w:ilvl="7">
      <w:start w:val="1"/>
      <w:numFmt w:val="lowerLetter"/>
      <w:isLgl w:val="false"/>
      <w:suff w:val="tab"/>
      <w:lvlText w:val="%8)"/>
      <w:lvlJc w:val="left"/>
      <w:pPr>
        <w:pStyle w:val="784"/>
        <w:ind w:left="3780" w:hanging="420"/>
        <w:tabs>
          <w:tab w:val="num" w:pos="3780" w:leader="none"/>
        </w:tabs>
      </w:pPr>
    </w:lvl>
    <w:lvl w:ilvl="8">
      <w:start w:val="1"/>
      <w:numFmt w:val="lowerRoman"/>
      <w:isLgl w:val="false"/>
      <w:suff w:val="tab"/>
      <w:lvlText w:val="%9."/>
      <w:lvlJc w:val="right"/>
      <w:pPr>
        <w:pStyle w:val="784"/>
        <w:ind w:left="4200" w:hanging="420"/>
        <w:tabs>
          <w:tab w:val="num" w:pos="4200" w:leader="none"/>
        </w:tabs>
      </w:pPr>
    </w:lvl>
  </w:abstractNum>
  <w:abstractNum w:abstractNumId="1">
    <w:multiLevelType w:val="hybridMultilevel"/>
    <w:lvl w:ilvl="0">
      <w:start w:val="1"/>
      <w:numFmt w:val="bullet"/>
      <w:pStyle w:val="1283"/>
      <w:isLgl w:val="false"/>
      <w:suff w:val="tab"/>
      <w:lvlText w:val="◆"/>
      <w:lvlJc w:val="left"/>
      <w:pPr>
        <w:pStyle w:val="784"/>
        <w:ind w:left="930" w:hanging="210"/>
        <w:tabs>
          <w:tab w:val="num" w:pos="930" w:leader="none"/>
        </w:tabs>
      </w:pPr>
      <w:rPr>
        <w:rFonts w:hint="eastAsia" w:ascii="宋体" w:hAnsi="宋体"/>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784"/>
        <w:ind w:left="900" w:hanging="420"/>
        <w:tabs>
          <w:tab w:val="num" w:pos="900" w:leader="none"/>
        </w:tabs>
      </w:pPr>
      <w:rPr>
        <w:rFonts w:ascii="Wingdings" w:hAnsi="Wingdings"/>
      </w:rPr>
    </w:lvl>
    <w:lvl w:ilvl="1">
      <w:start w:val="1"/>
      <w:numFmt w:val="bullet"/>
      <w:isLgl w:val="false"/>
      <w:suff w:val="tab"/>
      <w:lvlText w:val=""/>
      <w:lvlJc w:val="left"/>
      <w:pPr>
        <w:pStyle w:val="784"/>
        <w:ind w:left="1320" w:hanging="420"/>
        <w:tabs>
          <w:tab w:val="num" w:pos="0" w:leader="none"/>
        </w:tabs>
      </w:pPr>
      <w:rPr>
        <w:rFonts w:ascii="Wingdings" w:hAnsi="Wingdings"/>
      </w:rPr>
    </w:lvl>
    <w:lvl w:ilvl="2">
      <w:start w:val="1"/>
      <w:numFmt w:val="bullet"/>
      <w:pStyle w:val="1308"/>
      <w:isLgl w:val="false"/>
      <w:suff w:val="tab"/>
      <w:lvlText w:val=""/>
      <w:lvlJc w:val="left"/>
      <w:pPr>
        <w:pStyle w:val="784"/>
        <w:ind w:left="1740" w:hanging="420"/>
        <w:tabs>
          <w:tab w:val="num" w:pos="0" w:leader="none"/>
        </w:tabs>
      </w:pPr>
      <w:rPr>
        <w:rFonts w:ascii="Wingdings" w:hAnsi="Wingdings"/>
      </w:rPr>
    </w:lvl>
    <w:lvl w:ilvl="3">
      <w:start w:val="1"/>
      <w:numFmt w:val="bullet"/>
      <w:isLgl w:val="false"/>
      <w:suff w:val="tab"/>
      <w:lvlText w:val=""/>
      <w:lvlJc w:val="left"/>
      <w:pPr>
        <w:pStyle w:val="784"/>
        <w:ind w:left="2160" w:hanging="420"/>
        <w:tabs>
          <w:tab w:val="num" w:pos="0" w:leader="none"/>
        </w:tabs>
      </w:pPr>
      <w:rPr>
        <w:rFonts w:ascii="Wingdings" w:hAnsi="Wingdings"/>
      </w:rPr>
    </w:lvl>
    <w:lvl w:ilvl="4">
      <w:start w:val="1"/>
      <w:numFmt w:val="bullet"/>
      <w:isLgl w:val="false"/>
      <w:suff w:val="tab"/>
      <w:lvlText w:val=""/>
      <w:lvlJc w:val="left"/>
      <w:pPr>
        <w:pStyle w:val="784"/>
        <w:ind w:left="2580" w:hanging="420"/>
        <w:tabs>
          <w:tab w:val="num" w:pos="0" w:leader="none"/>
        </w:tabs>
      </w:pPr>
      <w:rPr>
        <w:rFonts w:ascii="Wingdings" w:hAnsi="Wingdings"/>
      </w:rPr>
    </w:lvl>
    <w:lvl w:ilvl="5">
      <w:start w:val="1"/>
      <w:numFmt w:val="bullet"/>
      <w:isLgl w:val="false"/>
      <w:suff w:val="tab"/>
      <w:lvlText w:val=""/>
      <w:lvlJc w:val="left"/>
      <w:pPr>
        <w:pStyle w:val="784"/>
        <w:ind w:left="3000" w:hanging="420"/>
        <w:tabs>
          <w:tab w:val="num" w:pos="0" w:leader="none"/>
        </w:tabs>
      </w:pPr>
      <w:rPr>
        <w:rFonts w:ascii="Wingdings" w:hAnsi="Wingdings"/>
      </w:rPr>
    </w:lvl>
    <w:lvl w:ilvl="6">
      <w:start w:val="1"/>
      <w:numFmt w:val="bullet"/>
      <w:isLgl w:val="false"/>
      <w:suff w:val="tab"/>
      <w:lvlText w:val=""/>
      <w:lvlJc w:val="left"/>
      <w:pPr>
        <w:pStyle w:val="784"/>
        <w:ind w:left="3420" w:hanging="420"/>
        <w:tabs>
          <w:tab w:val="num" w:pos="0" w:leader="none"/>
        </w:tabs>
      </w:pPr>
      <w:rPr>
        <w:rFonts w:ascii="Wingdings" w:hAnsi="Wingdings"/>
      </w:rPr>
    </w:lvl>
    <w:lvl w:ilvl="7">
      <w:start w:val="1"/>
      <w:numFmt w:val="bullet"/>
      <w:isLgl w:val="false"/>
      <w:suff w:val="tab"/>
      <w:lvlText w:val=""/>
      <w:lvlJc w:val="left"/>
      <w:pPr>
        <w:pStyle w:val="784"/>
        <w:ind w:left="3840" w:hanging="420"/>
        <w:tabs>
          <w:tab w:val="num" w:pos="0" w:leader="none"/>
        </w:tabs>
      </w:pPr>
      <w:rPr>
        <w:rFonts w:ascii="Wingdings" w:hAnsi="Wingdings"/>
      </w:rPr>
    </w:lvl>
    <w:lvl w:ilvl="8">
      <w:start w:val="1"/>
      <w:numFmt w:val="bullet"/>
      <w:isLgl w:val="false"/>
      <w:suff w:val="tab"/>
      <w:lvlText w:val=""/>
      <w:lvlJc w:val="left"/>
      <w:pPr>
        <w:pStyle w:val="784"/>
        <w:ind w:left="4260" w:hanging="420"/>
        <w:tabs>
          <w:tab w:val="num"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784"/>
    <w:next w:val="784"/>
    <w:link w:val="913"/>
    <w:uiPriority w:val="9"/>
    <w:qFormat/>
    <w:pPr>
      <w:keepLines/>
      <w:keepNext/>
      <w:spacing w:before="480" w:after="200"/>
      <w:outlineLvl w:val="0"/>
    </w:pPr>
    <w:rPr>
      <w:rFonts w:ascii="Arial" w:hAnsi="Arial" w:eastAsia="Arial" w:cs="Arial"/>
      <w:sz w:val="40"/>
      <w:szCs w:val="40"/>
    </w:rPr>
  </w:style>
  <w:style w:type="paragraph" w:styleId="731">
    <w:name w:val="Heading 2"/>
    <w:basedOn w:val="784"/>
    <w:next w:val="784"/>
    <w:link w:val="1140"/>
    <w:uiPriority w:val="9"/>
    <w:unhideWhenUsed/>
    <w:qFormat/>
    <w:pPr>
      <w:keepLines/>
      <w:keepNext/>
      <w:spacing w:before="360" w:after="200"/>
      <w:outlineLvl w:val="1"/>
    </w:pPr>
    <w:rPr>
      <w:rFonts w:ascii="Arial" w:hAnsi="Arial" w:eastAsia="Arial" w:cs="Arial"/>
      <w:sz w:val="34"/>
    </w:rPr>
  </w:style>
  <w:style w:type="paragraph" w:styleId="732">
    <w:name w:val="Heading 3"/>
    <w:basedOn w:val="784"/>
    <w:next w:val="784"/>
    <w:link w:val="111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84"/>
    <w:next w:val="784"/>
    <w:link w:val="1132"/>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84"/>
    <w:next w:val="784"/>
    <w:link w:val="914"/>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84"/>
    <w:next w:val="784"/>
    <w:link w:val="915"/>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84"/>
    <w:next w:val="784"/>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84"/>
    <w:next w:val="784"/>
    <w:link w:val="917"/>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84"/>
    <w:next w:val="784"/>
    <w:link w:val="918"/>
    <w:uiPriority w:val="9"/>
    <w:unhideWhenUsed/>
    <w:qFormat/>
    <w:pPr>
      <w:keepLines/>
      <w:keepNext/>
      <w:spacing w:before="320" w:after="200"/>
      <w:outlineLvl w:val="8"/>
    </w:pPr>
    <w:rPr>
      <w:rFonts w:ascii="Arial" w:hAnsi="Arial" w:eastAsia="Arial" w:cs="Arial"/>
      <w:i/>
      <w:iCs/>
      <w:sz w:val="21"/>
      <w:szCs w:val="21"/>
    </w:rPr>
  </w:style>
  <w:style w:type="paragraph" w:styleId="739">
    <w:name w:val="List Paragraph"/>
    <w:basedOn w:val="784"/>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784"/>
    <w:next w:val="784"/>
    <w:link w:val="919"/>
    <w:uiPriority w:val="10"/>
    <w:qFormat/>
    <w:pPr>
      <w:contextualSpacing/>
      <w:spacing w:before="300" w:after="200"/>
    </w:pPr>
    <w:rPr>
      <w:sz w:val="48"/>
      <w:szCs w:val="48"/>
    </w:rPr>
  </w:style>
  <w:style w:type="paragraph" w:styleId="742">
    <w:name w:val="Subtitle"/>
    <w:basedOn w:val="784"/>
    <w:next w:val="784"/>
    <w:link w:val="920"/>
    <w:uiPriority w:val="11"/>
    <w:qFormat/>
    <w:pPr>
      <w:spacing w:before="200" w:after="200"/>
    </w:pPr>
    <w:rPr>
      <w:sz w:val="24"/>
      <w:szCs w:val="24"/>
    </w:rPr>
  </w:style>
  <w:style w:type="paragraph" w:styleId="743">
    <w:name w:val="Quote"/>
    <w:basedOn w:val="784"/>
    <w:next w:val="784"/>
    <w:link w:val="921"/>
    <w:uiPriority w:val="29"/>
    <w:qFormat/>
    <w:pPr>
      <w:ind w:left="720" w:right="720"/>
    </w:pPr>
    <w:rPr>
      <w:i/>
    </w:rPr>
  </w:style>
  <w:style w:type="paragraph" w:styleId="744">
    <w:name w:val="Intense Quote"/>
    <w:basedOn w:val="784"/>
    <w:next w:val="784"/>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5">
    <w:name w:val="Header"/>
    <w:basedOn w:val="784"/>
    <w:link w:val="1114"/>
    <w:uiPriority w:val="99"/>
    <w:unhideWhenUsed/>
    <w:pPr>
      <w:spacing w:after="0" w:line="240" w:lineRule="auto"/>
      <w:tabs>
        <w:tab w:val="center" w:pos="7143" w:leader="none"/>
        <w:tab w:val="right" w:pos="14287" w:leader="none"/>
      </w:tabs>
    </w:pPr>
  </w:style>
  <w:style w:type="paragraph" w:styleId="746">
    <w:name w:val="Footer"/>
    <w:basedOn w:val="784"/>
    <w:link w:val="923"/>
    <w:uiPriority w:val="99"/>
    <w:unhideWhenUsed/>
    <w:pPr>
      <w:spacing w:after="0" w:line="240" w:lineRule="auto"/>
      <w:tabs>
        <w:tab w:val="center" w:pos="7143" w:leader="none"/>
        <w:tab w:val="right" w:pos="14287" w:leader="none"/>
      </w:tabs>
    </w:pPr>
  </w:style>
  <w:style w:type="paragraph" w:styleId="747">
    <w:name w:val="Caption"/>
    <w:basedOn w:val="784"/>
    <w:next w:val="784"/>
    <w:uiPriority w:val="35"/>
    <w:semiHidden/>
    <w:unhideWhenUsed/>
    <w:qFormat/>
    <w:pPr>
      <w:spacing w:line="276" w:lineRule="auto"/>
    </w:pPr>
    <w:rPr>
      <w:b/>
      <w:bCs/>
      <w:color w:val="4f81bd" w:themeColor="accent1"/>
      <w:sz w:val="18"/>
      <w:szCs w:val="18"/>
    </w:rPr>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8">
    <w:name w:val="Hyperlink"/>
    <w:uiPriority w:val="99"/>
    <w:unhideWhenUsed/>
    <w:rPr>
      <w:color w:val="0000ff" w:themeColor="hyperlink"/>
      <w:u w:val="single"/>
    </w:rPr>
  </w:style>
  <w:style w:type="paragraph" w:styleId="769">
    <w:name w:val="footnote text"/>
    <w:basedOn w:val="784"/>
    <w:link w:val="924"/>
    <w:uiPriority w:val="99"/>
    <w:semiHidden/>
    <w:unhideWhenUsed/>
    <w:pPr>
      <w:spacing w:after="40" w:line="240" w:lineRule="auto"/>
    </w:pPr>
    <w:rPr>
      <w:sz w:val="18"/>
    </w:rPr>
  </w:style>
  <w:style w:type="character" w:styleId="770">
    <w:name w:val="footnote reference"/>
    <w:uiPriority w:val="99"/>
    <w:unhideWhenUsed/>
    <w:rPr>
      <w:vertAlign w:val="superscript"/>
    </w:rPr>
  </w:style>
  <w:style w:type="paragraph" w:styleId="771">
    <w:name w:val="endnote text"/>
    <w:basedOn w:val="784"/>
    <w:link w:val="925"/>
    <w:uiPriority w:val="99"/>
    <w:semiHidden/>
    <w:unhideWhenUsed/>
    <w:pPr>
      <w:spacing w:after="0" w:line="240" w:lineRule="auto"/>
    </w:pPr>
    <w:rPr>
      <w:sz w:val="20"/>
    </w:rPr>
  </w:style>
  <w:style w:type="character" w:styleId="772">
    <w:name w:val="endnote reference"/>
    <w:uiPriority w:val="99"/>
    <w:semiHidden/>
    <w:unhideWhenUsed/>
    <w:rPr>
      <w:vertAlign w:val="superscript"/>
    </w:rPr>
  </w:style>
  <w:style w:type="paragraph" w:styleId="773">
    <w:name w:val="toc 1"/>
    <w:basedOn w:val="784"/>
    <w:next w:val="784"/>
    <w:uiPriority w:val="39"/>
    <w:unhideWhenUsed/>
    <w:pPr>
      <w:ind w:left="0" w:right="0" w:firstLine="0"/>
      <w:spacing w:after="57"/>
    </w:pPr>
  </w:style>
  <w:style w:type="paragraph" w:styleId="774">
    <w:name w:val="toc 2"/>
    <w:basedOn w:val="784"/>
    <w:next w:val="784"/>
    <w:uiPriority w:val="39"/>
    <w:unhideWhenUsed/>
    <w:pPr>
      <w:ind w:left="283" w:right="0" w:firstLine="0"/>
      <w:spacing w:after="57"/>
    </w:pPr>
  </w:style>
  <w:style w:type="paragraph" w:styleId="775">
    <w:name w:val="toc 3"/>
    <w:basedOn w:val="784"/>
    <w:next w:val="784"/>
    <w:uiPriority w:val="39"/>
    <w:unhideWhenUsed/>
    <w:pPr>
      <w:ind w:left="567" w:right="0" w:firstLine="0"/>
      <w:spacing w:after="57"/>
    </w:pPr>
  </w:style>
  <w:style w:type="paragraph" w:styleId="776">
    <w:name w:val="toc 4"/>
    <w:basedOn w:val="784"/>
    <w:next w:val="784"/>
    <w:uiPriority w:val="39"/>
    <w:unhideWhenUsed/>
    <w:pPr>
      <w:ind w:left="850" w:right="0" w:firstLine="0"/>
      <w:spacing w:after="57"/>
    </w:pPr>
  </w:style>
  <w:style w:type="paragraph" w:styleId="777">
    <w:name w:val="toc 5"/>
    <w:basedOn w:val="784"/>
    <w:next w:val="784"/>
    <w:uiPriority w:val="39"/>
    <w:unhideWhenUsed/>
    <w:pPr>
      <w:ind w:left="1134" w:right="0" w:firstLine="0"/>
      <w:spacing w:after="57"/>
    </w:pPr>
  </w:style>
  <w:style w:type="paragraph" w:styleId="778">
    <w:name w:val="toc 6"/>
    <w:basedOn w:val="784"/>
    <w:next w:val="784"/>
    <w:uiPriority w:val="39"/>
    <w:unhideWhenUsed/>
    <w:pPr>
      <w:ind w:left="1417" w:right="0" w:firstLine="0"/>
      <w:spacing w:after="57"/>
    </w:pPr>
  </w:style>
  <w:style w:type="paragraph" w:styleId="779">
    <w:name w:val="toc 7"/>
    <w:basedOn w:val="784"/>
    <w:next w:val="784"/>
    <w:uiPriority w:val="39"/>
    <w:unhideWhenUsed/>
    <w:pPr>
      <w:ind w:left="1701" w:right="0" w:firstLine="0"/>
      <w:spacing w:after="57"/>
    </w:pPr>
  </w:style>
  <w:style w:type="paragraph" w:styleId="780">
    <w:name w:val="toc 8"/>
    <w:basedOn w:val="784"/>
    <w:next w:val="784"/>
    <w:uiPriority w:val="39"/>
    <w:unhideWhenUsed/>
    <w:pPr>
      <w:ind w:left="1984" w:right="0" w:firstLine="0"/>
      <w:spacing w:after="57"/>
    </w:pPr>
  </w:style>
  <w:style w:type="paragraph" w:styleId="781">
    <w:name w:val="toc 9"/>
    <w:basedOn w:val="784"/>
    <w:next w:val="784"/>
    <w:uiPriority w:val="39"/>
    <w:unhideWhenUsed/>
    <w:pPr>
      <w:ind w:left="2268" w:right="0" w:firstLine="0"/>
      <w:spacing w:after="57"/>
    </w:pPr>
  </w:style>
  <w:style w:type="paragraph" w:styleId="782">
    <w:name w:val="TOC Heading"/>
    <w:uiPriority w:val="39"/>
    <w:unhideWhenUsed/>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Calibri" w:hAnsi="Calibri"/>
      <w:sz w:val="21"/>
      <w:szCs w:val="22"/>
      <w:lang w:val="en-US" w:eastAsia="zh-CN" w:bidi="ar-SA"/>
    </w:rPr>
  </w:style>
  <w:style w:type="paragraph" w:styleId="785">
    <w:name w:val="标题 1"/>
    <w:basedOn w:val="784"/>
    <w:next w:val="784"/>
    <w:link w:val="797"/>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84"/>
    <w:uiPriority w:val="9"/>
    <w:qFormat/>
    <w:pPr>
      <w:keepLines/>
      <w:keepNext/>
      <w:spacing w:before="360" w:after="200"/>
      <w:outlineLvl w:val="1"/>
    </w:pPr>
    <w:rPr>
      <w:rFonts w:ascii="Arial" w:hAnsi="Arial" w:eastAsia="Arial" w:cs="Arial"/>
      <w:sz w:val="34"/>
    </w:rPr>
  </w:style>
  <w:style w:type="paragraph" w:styleId="787">
    <w:name w:val="标题 3"/>
    <w:basedOn w:val="798"/>
    <w:next w:val="799"/>
    <w:link w:val="784"/>
    <w:uiPriority w:val="9"/>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784"/>
    <w:uiPriority w:val="9"/>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784"/>
    <w:uiPriority w:val="9"/>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784"/>
    <w:uiPriority w:val="9"/>
    <w:qFormat/>
    <w:pPr>
      <w:keepLines/>
      <w:keepNext/>
      <w:spacing w:before="320" w:after="200"/>
      <w:outlineLvl w:val="5"/>
    </w:pPr>
    <w:rPr>
      <w:rFonts w:ascii="Arial" w:hAnsi="Arial" w:eastAsia="Arial" w:cs="Arial"/>
      <w:b/>
      <w:bCs/>
      <w:sz w:val="22"/>
    </w:rPr>
  </w:style>
  <w:style w:type="paragraph" w:styleId="791">
    <w:name w:val="标题 7"/>
    <w:basedOn w:val="784"/>
    <w:next w:val="784"/>
    <w:link w:val="784"/>
    <w:uiPriority w:val="9"/>
    <w:qFormat/>
    <w:pPr>
      <w:keepLines/>
      <w:keepNext/>
      <w:spacing w:before="320" w:after="200"/>
      <w:outlineLvl w:val="6"/>
    </w:pPr>
    <w:rPr>
      <w:rFonts w:ascii="Arial" w:hAnsi="Arial" w:eastAsia="Arial" w:cs="Arial"/>
      <w:b/>
      <w:bCs/>
      <w:i/>
      <w:iCs/>
      <w:sz w:val="22"/>
    </w:rPr>
  </w:style>
  <w:style w:type="paragraph" w:styleId="792">
    <w:name w:val="标题 8"/>
    <w:basedOn w:val="784"/>
    <w:next w:val="784"/>
    <w:link w:val="784"/>
    <w:uiPriority w:val="9"/>
    <w:qFormat/>
    <w:pPr>
      <w:keepLines/>
      <w:keepNext/>
      <w:spacing w:before="320" w:after="200"/>
      <w:outlineLvl w:val="7"/>
    </w:pPr>
    <w:rPr>
      <w:rFonts w:ascii="Arial" w:hAnsi="Arial" w:eastAsia="Arial" w:cs="Arial"/>
      <w:i/>
      <w:iCs/>
      <w:sz w:val="22"/>
    </w:rPr>
  </w:style>
  <w:style w:type="paragraph" w:styleId="793">
    <w:name w:val="标题 9"/>
    <w:basedOn w:val="784"/>
    <w:next w:val="784"/>
    <w:link w:val="784"/>
    <w:uiPriority w:val="9"/>
    <w:qFormat/>
    <w:pPr>
      <w:keepLines/>
      <w:keepNext/>
      <w:spacing w:before="320" w:after="200"/>
      <w:outlineLvl w:val="8"/>
    </w:pPr>
    <w:rPr>
      <w:rFonts w:ascii="Arial" w:hAnsi="Arial" w:eastAsia="Arial" w:cs="Arial"/>
      <w:i/>
      <w:iCs/>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numbering" w:styleId="796">
    <w:name w:val="无列表"/>
    <w:next w:val="796"/>
    <w:link w:val="784"/>
    <w:uiPriority w:val="99"/>
    <w:semiHidden/>
    <w:unhideWhenUsed/>
  </w:style>
  <w:style w:type="character" w:styleId="797">
    <w:name w:val="标题 1 Char"/>
    <w:next w:val="797"/>
    <w:link w:val="785"/>
    <w:uiPriority w:val="9"/>
    <w:qFormat/>
    <w:rPr>
      <w:rFonts w:ascii="Arial" w:hAnsi="Arial" w:eastAsia="Arial" w:cs="Arial"/>
      <w:sz w:val="40"/>
      <w:szCs w:val="40"/>
    </w:rPr>
  </w:style>
  <w:style w:type="paragraph" w:styleId="798">
    <w:name w:val="Normal1"/>
    <w:next w:val="787"/>
    <w:link w:val="784"/>
    <w:qFormat/>
    <w:rPr>
      <w:rFonts w:eastAsia="Times New Roman"/>
      <w:sz w:val="24"/>
      <w:szCs w:val="24"/>
      <w:lang w:val="en-US" w:eastAsia="zh-CN" w:bidi="ar-SA"/>
    </w:rPr>
  </w:style>
  <w:style w:type="paragraph" w:styleId="799">
    <w:name w:val="Normal_19"/>
    <w:next w:val="800"/>
    <w:link w:val="784"/>
    <w:qFormat/>
    <w:rPr>
      <w:rFonts w:eastAsia="Times New Roman"/>
      <w:sz w:val="24"/>
      <w:szCs w:val="24"/>
      <w:lang w:val="en-US" w:eastAsia="zh-CN" w:bidi="ar-SA"/>
    </w:rPr>
  </w:style>
  <w:style w:type="paragraph" w:styleId="800">
    <w:name w:val="正文1"/>
    <w:next w:val="801"/>
    <w:link w:val="784"/>
    <w:qFormat/>
    <w:pPr>
      <w:jc w:val="both"/>
      <w:widowControl w:val="off"/>
    </w:pPr>
    <w:rPr>
      <w:szCs w:val="21"/>
      <w:lang w:val="en-US" w:eastAsia="zh-CN" w:bidi="ar-SA"/>
    </w:rPr>
  </w:style>
  <w:style w:type="paragraph" w:styleId="801">
    <w:name w:val="Body Text First Indent1"/>
    <w:basedOn w:val="802"/>
    <w:next w:val="801"/>
    <w:link w:val="784"/>
    <w:uiPriority w:val="99"/>
    <w:unhideWhenUsed/>
    <w:qFormat/>
    <w:pPr>
      <w:ind w:firstLine="420"/>
    </w:pPr>
  </w:style>
  <w:style w:type="paragraph" w:styleId="802">
    <w:name w:val="Body Text1"/>
    <w:basedOn w:val="800"/>
    <w:next w:val="802"/>
    <w:link w:val="784"/>
    <w:uiPriority w:val="99"/>
    <w:unhideWhenUsed/>
    <w:qFormat/>
    <w:pPr>
      <w:spacing w:after="120"/>
    </w:pPr>
  </w:style>
  <w:style w:type="paragraph" w:styleId="803">
    <w:name w:val="目录 7"/>
    <w:basedOn w:val="784"/>
    <w:next w:val="784"/>
    <w:link w:val="784"/>
    <w:qFormat/>
    <w:pPr>
      <w:ind w:left="1260"/>
      <w:jc w:val="left"/>
    </w:pPr>
    <w:rPr>
      <w:rFonts w:cs="Calibri"/>
      <w:sz w:val="18"/>
      <w:szCs w:val="18"/>
    </w:rPr>
  </w:style>
  <w:style w:type="paragraph" w:styleId="804">
    <w:name w:val="正文缩进"/>
    <w:basedOn w:val="784"/>
    <w:next w:val="804"/>
    <w:link w:val="784"/>
    <w:qFormat/>
    <w:pPr>
      <w:ind w:firstLine="420"/>
    </w:pPr>
    <w:rPr>
      <w:szCs w:val="21"/>
    </w:rPr>
  </w:style>
  <w:style w:type="paragraph" w:styleId="805">
    <w:name w:val="题注"/>
    <w:basedOn w:val="784"/>
    <w:next w:val="784"/>
    <w:link w:val="784"/>
    <w:uiPriority w:val="35"/>
    <w:qFormat/>
    <w:pPr>
      <w:spacing w:line="276" w:lineRule="auto"/>
    </w:pPr>
    <w:rPr>
      <w:b/>
      <w:bCs/>
      <w:color w:val="4f81bd"/>
      <w:sz w:val="18"/>
      <w:szCs w:val="18"/>
    </w:rPr>
  </w:style>
  <w:style w:type="paragraph" w:styleId="806">
    <w:name w:val="批注文字"/>
    <w:basedOn w:val="784"/>
    <w:next w:val="806"/>
    <w:link w:val="784"/>
    <w:uiPriority w:val="99"/>
    <w:unhideWhenUsed/>
    <w:qFormat/>
    <w:pPr>
      <w:jc w:val="left"/>
    </w:pPr>
  </w:style>
  <w:style w:type="paragraph" w:styleId="807">
    <w:name w:val="正文文本"/>
    <w:basedOn w:val="784"/>
    <w:next w:val="807"/>
    <w:link w:val="784"/>
    <w:uiPriority w:val="1"/>
    <w:qFormat/>
    <w:pPr>
      <w:ind w:firstLine="600"/>
    </w:pPr>
    <w:rPr>
      <w:rFonts w:ascii="Times New Roman" w:hAnsi="Times New Roman" w:eastAsia="方正仿宋_GBK"/>
      <w:b/>
      <w:bCs/>
      <w:color w:val="ff0000"/>
      <w:sz w:val="30"/>
      <w:szCs w:val="30"/>
    </w:rPr>
  </w:style>
  <w:style w:type="paragraph" w:styleId="808">
    <w:name w:val="正文文本缩进"/>
    <w:basedOn w:val="784"/>
    <w:next w:val="808"/>
    <w:link w:val="784"/>
    <w:unhideWhenUsed/>
    <w:qFormat/>
    <w:pPr>
      <w:ind w:left="420"/>
      <w:spacing w:after="120"/>
    </w:pPr>
  </w:style>
  <w:style w:type="paragraph" w:styleId="809">
    <w:name w:val="目录 5"/>
    <w:basedOn w:val="784"/>
    <w:next w:val="784"/>
    <w:link w:val="784"/>
    <w:qFormat/>
    <w:pPr>
      <w:ind w:left="840"/>
      <w:jc w:val="left"/>
    </w:pPr>
    <w:rPr>
      <w:rFonts w:cs="Calibri"/>
      <w:sz w:val="18"/>
      <w:szCs w:val="18"/>
    </w:rPr>
  </w:style>
  <w:style w:type="paragraph" w:styleId="810">
    <w:name w:val="目录 3"/>
    <w:basedOn w:val="784"/>
    <w:next w:val="784"/>
    <w:link w:val="784"/>
    <w:uiPriority w:val="39"/>
    <w:qFormat/>
    <w:pPr>
      <w:ind w:left="420"/>
      <w:jc w:val="left"/>
    </w:pPr>
    <w:rPr>
      <w:rFonts w:cs="Calibri"/>
      <w:i/>
      <w:iCs/>
      <w:sz w:val="20"/>
      <w:szCs w:val="20"/>
    </w:rPr>
  </w:style>
  <w:style w:type="paragraph" w:styleId="811">
    <w:name w:val="纯文本"/>
    <w:basedOn w:val="784"/>
    <w:next w:val="811"/>
    <w:link w:val="784"/>
    <w:qFormat/>
    <w:rPr>
      <w:rFonts w:ascii="宋体" w:hAnsi="Courier New" w:cs="Courier New"/>
      <w:szCs w:val="21"/>
    </w:rPr>
  </w:style>
  <w:style w:type="paragraph" w:styleId="812">
    <w:name w:val="目录 8"/>
    <w:basedOn w:val="784"/>
    <w:next w:val="784"/>
    <w:link w:val="784"/>
    <w:qFormat/>
    <w:pPr>
      <w:ind w:left="1470"/>
      <w:jc w:val="left"/>
    </w:pPr>
    <w:rPr>
      <w:rFonts w:cs="Calibri"/>
      <w:sz w:val="18"/>
      <w:szCs w:val="18"/>
    </w:rPr>
  </w:style>
  <w:style w:type="paragraph" w:styleId="813">
    <w:name w:val="尾注文本"/>
    <w:basedOn w:val="784"/>
    <w:next w:val="813"/>
    <w:link w:val="784"/>
    <w:uiPriority w:val="99"/>
    <w:unhideWhenUsed/>
    <w:qFormat/>
    <w:rPr>
      <w:sz w:val="20"/>
    </w:rPr>
  </w:style>
  <w:style w:type="paragraph" w:styleId="814">
    <w:name w:val="批注框文本"/>
    <w:basedOn w:val="784"/>
    <w:next w:val="814"/>
    <w:link w:val="815"/>
    <w:uiPriority w:val="99"/>
    <w:unhideWhenUsed/>
    <w:qFormat/>
    <w:rPr>
      <w:rFonts w:ascii="宋体"/>
      <w:sz w:val="18"/>
      <w:szCs w:val="18"/>
    </w:rPr>
  </w:style>
  <w:style w:type="character" w:styleId="815">
    <w:name w:val="批注框文本 Char"/>
    <w:next w:val="815"/>
    <w:link w:val="814"/>
    <w:uiPriority w:val="99"/>
    <w:semiHidden/>
    <w:qFormat/>
    <w:rPr>
      <w:rFonts w:ascii="宋体" w:hAnsi="Calibri"/>
      <w:sz w:val="18"/>
      <w:szCs w:val="18"/>
    </w:rPr>
  </w:style>
  <w:style w:type="paragraph" w:styleId="816">
    <w:name w:val="页脚"/>
    <w:basedOn w:val="784"/>
    <w:next w:val="816"/>
    <w:link w:val="784"/>
    <w:uiPriority w:val="99"/>
    <w:unhideWhenUsed/>
    <w:qFormat/>
    <w:pPr>
      <w:tabs>
        <w:tab w:val="center" w:pos="7143" w:leader="none"/>
        <w:tab w:val="right" w:pos="14287" w:leader="none"/>
      </w:tabs>
    </w:pPr>
  </w:style>
  <w:style w:type="paragraph" w:styleId="817">
    <w:name w:val="页眉"/>
    <w:basedOn w:val="784"/>
    <w:next w:val="817"/>
    <w:link w:val="784"/>
    <w:uiPriority w:val="99"/>
    <w:unhideWhenUsed/>
    <w:qFormat/>
    <w:pPr>
      <w:tabs>
        <w:tab w:val="center" w:pos="7143" w:leader="none"/>
        <w:tab w:val="right" w:pos="14287" w:leader="none"/>
      </w:tabs>
    </w:pPr>
  </w:style>
  <w:style w:type="paragraph" w:styleId="818">
    <w:name w:val="目录 1"/>
    <w:basedOn w:val="784"/>
    <w:next w:val="784"/>
    <w:link w:val="784"/>
    <w:uiPriority w:val="39"/>
    <w:qFormat/>
    <w:pPr>
      <w:jc w:val="left"/>
      <w:spacing w:before="120" w:after="120"/>
    </w:pPr>
    <w:rPr>
      <w:rFonts w:cs="Calibri"/>
      <w:b/>
      <w:bCs/>
      <w:caps/>
      <w:sz w:val="20"/>
      <w:szCs w:val="20"/>
    </w:rPr>
  </w:style>
  <w:style w:type="paragraph" w:styleId="819">
    <w:name w:val="目录 4"/>
    <w:basedOn w:val="784"/>
    <w:next w:val="784"/>
    <w:link w:val="784"/>
    <w:qFormat/>
    <w:pPr>
      <w:ind w:left="630"/>
      <w:jc w:val="left"/>
    </w:pPr>
    <w:rPr>
      <w:rFonts w:cs="Calibri"/>
      <w:sz w:val="18"/>
      <w:szCs w:val="18"/>
    </w:rPr>
  </w:style>
  <w:style w:type="paragraph" w:styleId="820">
    <w:name w:val="副标题"/>
    <w:basedOn w:val="784"/>
    <w:next w:val="784"/>
    <w:link w:val="784"/>
    <w:uiPriority w:val="11"/>
    <w:qFormat/>
    <w:pPr>
      <w:spacing w:before="200" w:after="200"/>
    </w:pPr>
    <w:rPr>
      <w:sz w:val="24"/>
      <w:szCs w:val="24"/>
    </w:rPr>
  </w:style>
  <w:style w:type="paragraph" w:styleId="821">
    <w:name w:val="脚注文本"/>
    <w:basedOn w:val="784"/>
    <w:next w:val="821"/>
    <w:link w:val="784"/>
    <w:uiPriority w:val="99"/>
    <w:unhideWhenUsed/>
    <w:qFormat/>
    <w:pPr>
      <w:spacing w:after="40"/>
    </w:pPr>
    <w:rPr>
      <w:sz w:val="18"/>
    </w:rPr>
  </w:style>
  <w:style w:type="paragraph" w:styleId="822">
    <w:name w:val="目录 6"/>
    <w:basedOn w:val="784"/>
    <w:next w:val="784"/>
    <w:link w:val="784"/>
    <w:qFormat/>
    <w:pPr>
      <w:ind w:left="1050"/>
      <w:jc w:val="left"/>
    </w:pPr>
    <w:rPr>
      <w:rFonts w:cs="Calibri"/>
      <w:sz w:val="18"/>
      <w:szCs w:val="18"/>
    </w:rPr>
  </w:style>
  <w:style w:type="paragraph" w:styleId="823">
    <w:name w:val="图表目录"/>
    <w:basedOn w:val="784"/>
    <w:next w:val="784"/>
    <w:link w:val="784"/>
    <w:uiPriority w:val="99"/>
    <w:unhideWhenUsed/>
    <w:qFormat/>
  </w:style>
  <w:style w:type="paragraph" w:styleId="824">
    <w:name w:val="目录 2"/>
    <w:basedOn w:val="784"/>
    <w:next w:val="784"/>
    <w:link w:val="784"/>
    <w:uiPriority w:val="39"/>
    <w:qFormat/>
    <w:pPr>
      <w:ind w:left="210"/>
      <w:jc w:val="left"/>
    </w:pPr>
    <w:rPr>
      <w:rFonts w:cs="Calibri"/>
      <w:smallCaps/>
      <w:sz w:val="20"/>
      <w:szCs w:val="20"/>
    </w:rPr>
  </w:style>
  <w:style w:type="paragraph" w:styleId="825">
    <w:name w:val="目录 9"/>
    <w:basedOn w:val="784"/>
    <w:next w:val="784"/>
    <w:link w:val="784"/>
    <w:qFormat/>
    <w:pPr>
      <w:ind w:left="1680"/>
      <w:jc w:val="left"/>
    </w:pPr>
    <w:rPr>
      <w:rFonts w:cs="Calibri"/>
      <w:sz w:val="18"/>
      <w:szCs w:val="18"/>
    </w:rPr>
  </w:style>
  <w:style w:type="paragraph" w:styleId="826">
    <w:name w:val="正文文本 2"/>
    <w:basedOn w:val="784"/>
    <w:next w:val="807"/>
    <w:link w:val="784"/>
    <w:qFormat/>
  </w:style>
  <w:style w:type="paragraph" w:styleId="827">
    <w:name w:val="普通(网站)"/>
    <w:basedOn w:val="784"/>
    <w:next w:val="827"/>
    <w:link w:val="784"/>
    <w:uiPriority w:val="99"/>
    <w:qFormat/>
    <w:pPr>
      <w:jc w:val="left"/>
      <w:spacing w:before="100" w:beforeAutospacing="1" w:after="100" w:afterAutospacing="1"/>
      <w:widowControl/>
    </w:pPr>
    <w:rPr>
      <w:rFonts w:ascii="宋体" w:hAnsi="宋体" w:cs="宋体"/>
      <w:sz w:val="24"/>
      <w:szCs w:val="24"/>
    </w:rPr>
  </w:style>
  <w:style w:type="paragraph" w:styleId="828">
    <w:name w:val="标题"/>
    <w:basedOn w:val="784"/>
    <w:next w:val="784"/>
    <w:link w:val="784"/>
    <w:uiPriority w:val="10"/>
    <w:qFormat/>
    <w:pPr>
      <w:contextualSpacing/>
      <w:spacing w:before="300" w:after="200"/>
    </w:pPr>
    <w:rPr>
      <w:sz w:val="48"/>
      <w:szCs w:val="48"/>
    </w:rPr>
  </w:style>
  <w:style w:type="paragraph" w:styleId="829">
    <w:name w:val="正文首行缩进 2"/>
    <w:basedOn w:val="808"/>
    <w:next w:val="829"/>
    <w:link w:val="784"/>
    <w:uiPriority w:val="99"/>
    <w:unhideWhenUsed/>
    <w:qFormat/>
    <w:pPr>
      <w:ind w:left="200" w:firstLine="200"/>
    </w:pPr>
  </w:style>
  <w:style w:type="table" w:styleId="830">
    <w:name w:val="网格型"/>
    <w:next w:val="830"/>
    <w:link w:val="784"/>
    <w:uiPriority w:val="59"/>
    <w:qFormat/>
    <w:rPr>
      <w:lang w:val="en-US" w:eastAsia="zh-CN" w:bidi="ar-SA"/>
    </w:rPr>
    <w:tblPr/>
  </w:style>
  <w:style w:type="character" w:styleId="831">
    <w:name w:val="要点"/>
    <w:next w:val="831"/>
    <w:link w:val="784"/>
    <w:uiPriority w:val="22"/>
    <w:qFormat/>
    <w:rPr>
      <w:b/>
    </w:rPr>
  </w:style>
  <w:style w:type="character" w:styleId="832">
    <w:name w:val="尾注引用"/>
    <w:next w:val="832"/>
    <w:link w:val="784"/>
    <w:uiPriority w:val="99"/>
    <w:unhideWhenUsed/>
    <w:qFormat/>
    <w:rPr>
      <w:vertAlign w:val="superscript"/>
    </w:rPr>
  </w:style>
  <w:style w:type="character" w:styleId="833">
    <w:name w:val="强调"/>
    <w:next w:val="833"/>
    <w:link w:val="784"/>
    <w:qFormat/>
    <w:rPr>
      <w:i/>
    </w:rPr>
  </w:style>
  <w:style w:type="character" w:styleId="834">
    <w:name w:val="超链接"/>
    <w:next w:val="834"/>
    <w:link w:val="784"/>
    <w:uiPriority w:val="99"/>
    <w:unhideWhenUsed/>
    <w:qFormat/>
    <w:rPr>
      <w:color w:val="0000ff"/>
      <w:u w:val="single"/>
    </w:rPr>
  </w:style>
  <w:style w:type="character" w:styleId="835">
    <w:name w:val="批注引用"/>
    <w:next w:val="835"/>
    <w:link w:val="784"/>
    <w:uiPriority w:val="99"/>
    <w:unhideWhenUsed/>
    <w:qFormat/>
    <w:rPr>
      <w:sz w:val="21"/>
      <w:szCs w:val="21"/>
    </w:rPr>
  </w:style>
  <w:style w:type="character" w:styleId="836">
    <w:name w:val="脚注引用"/>
    <w:next w:val="836"/>
    <w:link w:val="784"/>
    <w:uiPriority w:val="99"/>
    <w:unhideWhenUsed/>
    <w:qFormat/>
    <w:rPr>
      <w:vertAlign w:val="superscript"/>
    </w:rPr>
  </w:style>
  <w:style w:type="table" w:styleId="837">
    <w:name w:val="无格式表格 11"/>
    <w:basedOn w:val="838"/>
    <w:next w:val="837"/>
    <w:link w:val="784"/>
    <w:uiPriority w:val="59"/>
    <w:qFormat/>
    <w:tblPr/>
  </w:style>
  <w:style w:type="table" w:styleId="838">
    <w:name w:val="普通表格11"/>
    <w:next w:val="838"/>
    <w:link w:val="784"/>
    <w:uiPriority w:val="99"/>
    <w:unhideWhenUsed/>
    <w:qFormat/>
    <w:rPr>
      <w:lang w:val="en-US" w:eastAsia="zh-CN" w:bidi="ar-SA"/>
    </w:rPr>
    <w:tblPr/>
  </w:style>
  <w:style w:type="table" w:styleId="839">
    <w:name w:val="无格式表格 21"/>
    <w:basedOn w:val="838"/>
    <w:next w:val="839"/>
    <w:link w:val="784"/>
    <w:uiPriority w:val="59"/>
    <w:qFormat/>
    <w:tblPr/>
  </w:style>
  <w:style w:type="table" w:styleId="840">
    <w:name w:val="无格式表格 31"/>
    <w:basedOn w:val="838"/>
    <w:next w:val="840"/>
    <w:link w:val="784"/>
    <w:uiPriority w:val="99"/>
    <w:qFormat/>
    <w:tblPr/>
  </w:style>
  <w:style w:type="table" w:styleId="841">
    <w:name w:val="无格式表格 41"/>
    <w:basedOn w:val="838"/>
    <w:next w:val="841"/>
    <w:link w:val="784"/>
    <w:uiPriority w:val="99"/>
    <w:qFormat/>
    <w:tblPr/>
  </w:style>
  <w:style w:type="table" w:styleId="842">
    <w:name w:val="无格式表格 51"/>
    <w:basedOn w:val="838"/>
    <w:next w:val="842"/>
    <w:link w:val="784"/>
    <w:uiPriority w:val="99"/>
    <w:qFormat/>
    <w:tblPr/>
  </w:style>
  <w:style w:type="table" w:styleId="843">
    <w:name w:val="网格表 1 浅色1"/>
    <w:basedOn w:val="838"/>
    <w:next w:val="843"/>
    <w:link w:val="784"/>
    <w:uiPriority w:val="99"/>
    <w:qFormat/>
    <w:tblPr/>
  </w:style>
  <w:style w:type="table" w:styleId="844">
    <w:name w:val="网格表 21"/>
    <w:basedOn w:val="838"/>
    <w:next w:val="844"/>
    <w:link w:val="784"/>
    <w:uiPriority w:val="99"/>
    <w:qFormat/>
    <w:tblPr/>
  </w:style>
  <w:style w:type="table" w:styleId="845">
    <w:name w:val="网格表 31"/>
    <w:basedOn w:val="838"/>
    <w:next w:val="845"/>
    <w:link w:val="784"/>
    <w:uiPriority w:val="99"/>
    <w:qFormat/>
    <w:tblPr/>
  </w:style>
  <w:style w:type="table" w:styleId="846">
    <w:name w:val="网格表 41"/>
    <w:basedOn w:val="838"/>
    <w:next w:val="846"/>
    <w:link w:val="784"/>
    <w:uiPriority w:val="59"/>
    <w:qFormat/>
    <w:tblPr/>
  </w:style>
  <w:style w:type="table" w:styleId="847">
    <w:name w:val="网格表 5 深色1"/>
    <w:basedOn w:val="838"/>
    <w:next w:val="847"/>
    <w:link w:val="784"/>
    <w:uiPriority w:val="99"/>
    <w:qFormat/>
    <w:tblPr/>
  </w:style>
  <w:style w:type="table" w:styleId="848">
    <w:name w:val="网格表 6 彩色1"/>
    <w:basedOn w:val="838"/>
    <w:next w:val="848"/>
    <w:link w:val="784"/>
    <w:uiPriority w:val="99"/>
    <w:qFormat/>
    <w:tblPr/>
  </w:style>
  <w:style w:type="table" w:styleId="849">
    <w:name w:val="网格表 7 彩色1"/>
    <w:basedOn w:val="838"/>
    <w:next w:val="849"/>
    <w:link w:val="784"/>
    <w:uiPriority w:val="99"/>
    <w:qFormat/>
    <w:tblPr/>
  </w:style>
  <w:style w:type="table" w:styleId="850">
    <w:name w:val="清单表 1 浅色1"/>
    <w:basedOn w:val="838"/>
    <w:next w:val="850"/>
    <w:link w:val="784"/>
    <w:uiPriority w:val="99"/>
    <w:qFormat/>
    <w:tblPr/>
  </w:style>
  <w:style w:type="table" w:styleId="851">
    <w:name w:val="清单表 21"/>
    <w:basedOn w:val="838"/>
    <w:next w:val="851"/>
    <w:link w:val="784"/>
    <w:uiPriority w:val="99"/>
    <w:qFormat/>
    <w:tblPr/>
  </w:style>
  <w:style w:type="table" w:styleId="852">
    <w:name w:val="清单表 31"/>
    <w:basedOn w:val="838"/>
    <w:next w:val="852"/>
    <w:link w:val="784"/>
    <w:uiPriority w:val="99"/>
    <w:qFormat/>
    <w:tblPr/>
  </w:style>
  <w:style w:type="table" w:styleId="853">
    <w:name w:val="清单表 41"/>
    <w:basedOn w:val="838"/>
    <w:next w:val="853"/>
    <w:link w:val="784"/>
    <w:uiPriority w:val="99"/>
    <w:qFormat/>
    <w:tblPr/>
  </w:style>
  <w:style w:type="table" w:styleId="854">
    <w:name w:val="清单表 5 深色1"/>
    <w:basedOn w:val="838"/>
    <w:next w:val="854"/>
    <w:link w:val="784"/>
    <w:uiPriority w:val="99"/>
    <w:qFormat/>
    <w:tblPr/>
  </w:style>
  <w:style w:type="table" w:styleId="855">
    <w:name w:val="清单表 6 彩色1"/>
    <w:basedOn w:val="838"/>
    <w:next w:val="855"/>
    <w:link w:val="784"/>
    <w:uiPriority w:val="99"/>
    <w:qFormat/>
    <w:tblPr/>
  </w:style>
  <w:style w:type="table" w:styleId="856">
    <w:name w:val="清单表 7 彩色1"/>
    <w:basedOn w:val="838"/>
    <w:next w:val="856"/>
    <w:link w:val="784"/>
    <w:uiPriority w:val="99"/>
    <w:qFormat/>
    <w:tblPr/>
  </w:style>
  <w:style w:type="paragraph" w:styleId="857">
    <w:name w:val="TOC 标题1"/>
    <w:next w:val="857"/>
    <w:link w:val="784"/>
    <w:uiPriority w:val="39"/>
    <w:unhideWhenUsed/>
    <w:qFormat/>
    <w:rPr>
      <w:lang w:val="en-US" w:eastAsia="zh-CN" w:bidi="ar-SA"/>
    </w:rPr>
  </w:style>
  <w:style w:type="paragraph" w:styleId="858">
    <w:name w:val="TOC 标题116"/>
    <w:next w:val="858"/>
    <w:link w:val="784"/>
    <w:uiPriority w:val="39"/>
    <w:unhideWhenUsed/>
    <w:qFormat/>
    <w:rPr>
      <w:lang w:val="en-US" w:eastAsia="zh-CN" w:bidi="ar-SA"/>
    </w:rPr>
  </w:style>
  <w:style w:type="paragraph" w:styleId="859">
    <w:name w:val="TOC 标题115"/>
    <w:next w:val="859"/>
    <w:link w:val="784"/>
    <w:uiPriority w:val="39"/>
    <w:unhideWhenUsed/>
    <w:qFormat/>
    <w:rPr>
      <w:lang w:val="en-US" w:eastAsia="zh-CN" w:bidi="ar-SA"/>
    </w:rPr>
  </w:style>
  <w:style w:type="paragraph" w:styleId="860">
    <w:name w:val="TOC 标题114"/>
    <w:next w:val="860"/>
    <w:link w:val="784"/>
    <w:uiPriority w:val="39"/>
    <w:unhideWhenUsed/>
    <w:qFormat/>
    <w:rPr>
      <w:lang w:val="en-US" w:eastAsia="zh-CN" w:bidi="ar-SA"/>
    </w:rPr>
  </w:style>
  <w:style w:type="character" w:styleId="861">
    <w:name w:val="标题 1 字符"/>
    <w:next w:val="861"/>
    <w:link w:val="862"/>
    <w:qFormat/>
    <w:rPr>
      <w:b/>
      <w:sz w:val="44"/>
    </w:rPr>
  </w:style>
  <w:style w:type="paragraph" w:styleId="862">
    <w:name w:val="标题 11"/>
    <w:basedOn w:val="784"/>
    <w:next w:val="784"/>
    <w:link w:val="861"/>
    <w:qFormat/>
    <w:pPr>
      <w:keepLines/>
      <w:keepNext/>
      <w:spacing w:before="340" w:after="330" w:line="576" w:lineRule="auto"/>
      <w:outlineLvl w:val="0"/>
    </w:pPr>
    <w:rPr>
      <w:rFonts w:ascii="Times New Roman" w:hAnsi="Times New Roman"/>
      <w:b/>
      <w:sz w:val="44"/>
      <w:szCs w:val="20"/>
    </w:rPr>
  </w:style>
  <w:style w:type="character" w:styleId="863">
    <w:name w:val="标题 2 字符"/>
    <w:next w:val="863"/>
    <w:link w:val="864"/>
    <w:qFormat/>
    <w:rPr>
      <w:rFonts w:ascii="Arial" w:hAnsi="Arial" w:eastAsia="黑体"/>
      <w:b/>
      <w:sz w:val="32"/>
    </w:rPr>
  </w:style>
  <w:style w:type="paragraph" w:styleId="864">
    <w:name w:val="标题 21"/>
    <w:basedOn w:val="784"/>
    <w:next w:val="784"/>
    <w:link w:val="863"/>
    <w:qFormat/>
    <w:pPr>
      <w:keepLines/>
      <w:keepNext/>
      <w:spacing w:before="260" w:after="260" w:line="413" w:lineRule="auto"/>
      <w:outlineLvl w:val="1"/>
    </w:pPr>
    <w:rPr>
      <w:rFonts w:ascii="Arial" w:hAnsi="Arial" w:eastAsia="黑体"/>
      <w:b/>
      <w:sz w:val="32"/>
      <w:szCs w:val="20"/>
    </w:rPr>
  </w:style>
  <w:style w:type="character" w:styleId="865">
    <w:name w:val="标题 3 字符"/>
    <w:next w:val="865"/>
    <w:link w:val="866"/>
    <w:qFormat/>
    <w:rPr>
      <w:b/>
      <w:sz w:val="32"/>
    </w:rPr>
  </w:style>
  <w:style w:type="paragraph" w:styleId="866">
    <w:name w:val="标题 31"/>
    <w:basedOn w:val="784"/>
    <w:next w:val="784"/>
    <w:link w:val="865"/>
    <w:qFormat/>
    <w:pPr>
      <w:keepLines/>
      <w:keepNext/>
      <w:spacing w:before="260" w:after="260" w:line="413" w:lineRule="auto"/>
      <w:outlineLvl w:val="2"/>
    </w:pPr>
    <w:rPr>
      <w:rFonts w:ascii="Times New Roman" w:hAnsi="Times New Roman"/>
      <w:b/>
      <w:sz w:val="32"/>
      <w:szCs w:val="20"/>
    </w:rPr>
  </w:style>
  <w:style w:type="character" w:styleId="867">
    <w:name w:val="标题 4 字符"/>
    <w:next w:val="867"/>
    <w:link w:val="868"/>
    <w:qFormat/>
    <w:rPr>
      <w:rFonts w:ascii="宋体" w:eastAsia="宋体"/>
      <w:color w:val="800000"/>
      <w:sz w:val="28"/>
      <w:lang w:val="en-US" w:eastAsia="zh-CN" w:bidi="ar-SA"/>
    </w:rPr>
  </w:style>
  <w:style w:type="paragraph" w:styleId="868">
    <w:name w:val="标题 41"/>
    <w:basedOn w:val="784"/>
    <w:next w:val="784"/>
    <w:link w:val="867"/>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9">
    <w:name w:val="列出段落"/>
    <w:basedOn w:val="784"/>
    <w:next w:val="869"/>
    <w:link w:val="784"/>
    <w:uiPriority w:val="34"/>
    <w:qFormat/>
    <w:pPr>
      <w:contextualSpacing/>
      <w:ind w:left="720"/>
    </w:pPr>
  </w:style>
  <w:style w:type="paragraph" w:styleId="870">
    <w:name w:val="无间隔"/>
    <w:next w:val="870"/>
    <w:link w:val="784"/>
    <w:uiPriority w:val="1"/>
    <w:qFormat/>
    <w:rPr>
      <w:lang w:val="en-US" w:eastAsia="zh-CN" w:bidi="ar-SA"/>
    </w:rPr>
  </w:style>
  <w:style w:type="paragraph" w:styleId="871">
    <w:name w:val="引用"/>
    <w:basedOn w:val="784"/>
    <w:next w:val="784"/>
    <w:link w:val="784"/>
    <w:uiPriority w:val="29"/>
    <w:qFormat/>
    <w:pPr>
      <w:ind w:left="720" w:right="720"/>
    </w:pPr>
    <w:rPr>
      <w:i/>
    </w:rPr>
  </w:style>
  <w:style w:type="paragraph" w:styleId="872">
    <w:name w:val="明显引用"/>
    <w:basedOn w:val="784"/>
    <w:next w:val="784"/>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3">
    <w:name w:val="TOC 标题113"/>
    <w:next w:val="873"/>
    <w:link w:val="784"/>
    <w:uiPriority w:val="39"/>
    <w:unhideWhenUsed/>
    <w:qFormat/>
    <w:rPr>
      <w:lang w:val="en-US" w:eastAsia="zh-CN" w:bidi="ar-SA"/>
    </w:rPr>
  </w:style>
  <w:style w:type="paragraph" w:styleId="874">
    <w:name w:val="标题 111"/>
    <w:basedOn w:val="784"/>
    <w:next w:val="784"/>
    <w:link w:val="875"/>
    <w:uiPriority w:val="9"/>
    <w:qFormat/>
    <w:pPr>
      <w:keepLines/>
      <w:keepNext/>
      <w:spacing w:before="480" w:after="200"/>
      <w:outlineLvl w:val="0"/>
    </w:pPr>
    <w:rPr>
      <w:rFonts w:ascii="Arial" w:hAnsi="Arial" w:eastAsia="Arial" w:cs="Arial"/>
      <w:sz w:val="40"/>
      <w:szCs w:val="40"/>
    </w:rPr>
  </w:style>
  <w:style w:type="character" w:styleId="875">
    <w:name w:val="标题 1 字符1"/>
    <w:next w:val="875"/>
    <w:link w:val="874"/>
    <w:uiPriority w:val="9"/>
    <w:qFormat/>
    <w:rPr>
      <w:rFonts w:ascii="Arial" w:hAnsi="Arial" w:eastAsia="Arial" w:cs="Arial"/>
      <w:sz w:val="40"/>
      <w:szCs w:val="40"/>
    </w:rPr>
  </w:style>
  <w:style w:type="paragraph" w:styleId="876">
    <w:name w:val="标题 211"/>
    <w:basedOn w:val="784"/>
    <w:next w:val="784"/>
    <w:link w:val="784"/>
    <w:uiPriority w:val="9"/>
    <w:qFormat/>
    <w:pPr>
      <w:keepLines/>
      <w:keepNext/>
      <w:spacing w:before="360" w:after="200"/>
      <w:outlineLvl w:val="1"/>
    </w:pPr>
    <w:rPr>
      <w:rFonts w:ascii="Arial" w:hAnsi="Arial" w:eastAsia="Arial" w:cs="Arial"/>
      <w:sz w:val="34"/>
    </w:rPr>
  </w:style>
  <w:style w:type="paragraph" w:styleId="877">
    <w:name w:val="标题 311"/>
    <w:basedOn w:val="784"/>
    <w:next w:val="784"/>
    <w:link w:val="784"/>
    <w:uiPriority w:val="9"/>
    <w:qFormat/>
    <w:pPr>
      <w:keepLines/>
      <w:keepNext/>
      <w:spacing w:before="320" w:after="200"/>
      <w:outlineLvl w:val="2"/>
    </w:pPr>
    <w:rPr>
      <w:rFonts w:ascii="Arial" w:hAnsi="Arial" w:eastAsia="Arial" w:cs="Arial"/>
      <w:sz w:val="30"/>
      <w:szCs w:val="30"/>
    </w:rPr>
  </w:style>
  <w:style w:type="paragraph" w:styleId="878">
    <w:name w:val="标题 411"/>
    <w:basedOn w:val="784"/>
    <w:next w:val="784"/>
    <w:link w:val="784"/>
    <w:uiPriority w:val="9"/>
    <w:qFormat/>
    <w:pPr>
      <w:keepLines/>
      <w:keepNext/>
      <w:spacing w:before="320" w:after="200"/>
      <w:outlineLvl w:val="3"/>
    </w:pPr>
    <w:rPr>
      <w:rFonts w:ascii="Arial" w:hAnsi="Arial" w:eastAsia="Arial" w:cs="Arial"/>
      <w:b/>
      <w:bCs/>
      <w:sz w:val="26"/>
      <w:szCs w:val="26"/>
    </w:rPr>
  </w:style>
  <w:style w:type="paragraph" w:styleId="879">
    <w:name w:val="标题 511"/>
    <w:basedOn w:val="784"/>
    <w:next w:val="784"/>
    <w:link w:val="880"/>
    <w:uiPriority w:val="9"/>
    <w:qFormat/>
    <w:pPr>
      <w:keepLines/>
      <w:keepNext/>
      <w:spacing w:before="320" w:after="200"/>
      <w:outlineLvl w:val="4"/>
    </w:pPr>
    <w:rPr>
      <w:rFonts w:ascii="Arial" w:hAnsi="Arial" w:eastAsia="Arial" w:cs="Arial"/>
      <w:b/>
      <w:bCs/>
      <w:sz w:val="24"/>
      <w:szCs w:val="24"/>
    </w:rPr>
  </w:style>
  <w:style w:type="character" w:styleId="880">
    <w:name w:val="标题 5 字符"/>
    <w:next w:val="880"/>
    <w:link w:val="879"/>
    <w:uiPriority w:val="9"/>
    <w:qFormat/>
    <w:rPr>
      <w:rFonts w:ascii="Arial" w:hAnsi="Arial" w:eastAsia="Arial" w:cs="Arial"/>
      <w:b/>
      <w:bCs/>
      <w:sz w:val="24"/>
      <w:szCs w:val="24"/>
    </w:rPr>
  </w:style>
  <w:style w:type="paragraph" w:styleId="881">
    <w:name w:val="标题 611"/>
    <w:basedOn w:val="784"/>
    <w:next w:val="784"/>
    <w:link w:val="882"/>
    <w:uiPriority w:val="9"/>
    <w:qFormat/>
    <w:pPr>
      <w:keepLines/>
      <w:keepNext/>
      <w:spacing w:before="320" w:after="200"/>
      <w:outlineLvl w:val="5"/>
    </w:pPr>
    <w:rPr>
      <w:rFonts w:ascii="Arial" w:hAnsi="Arial" w:eastAsia="Arial" w:cs="Arial"/>
      <w:b/>
      <w:bCs/>
      <w:sz w:val="22"/>
    </w:rPr>
  </w:style>
  <w:style w:type="character" w:styleId="882">
    <w:name w:val="标题 6 字符"/>
    <w:next w:val="882"/>
    <w:link w:val="881"/>
    <w:uiPriority w:val="9"/>
    <w:qFormat/>
    <w:rPr>
      <w:rFonts w:ascii="Arial" w:hAnsi="Arial" w:eastAsia="Arial" w:cs="Arial"/>
      <w:b/>
      <w:bCs/>
      <w:sz w:val="22"/>
      <w:szCs w:val="22"/>
    </w:rPr>
  </w:style>
  <w:style w:type="paragraph" w:styleId="883">
    <w:name w:val="标题 711"/>
    <w:basedOn w:val="784"/>
    <w:next w:val="784"/>
    <w:link w:val="884"/>
    <w:uiPriority w:val="9"/>
    <w:qFormat/>
    <w:pPr>
      <w:keepLines/>
      <w:keepNext/>
      <w:spacing w:before="320" w:after="200"/>
      <w:outlineLvl w:val="6"/>
    </w:pPr>
    <w:rPr>
      <w:rFonts w:ascii="Arial" w:hAnsi="Arial" w:eastAsia="Arial" w:cs="Arial"/>
      <w:b/>
      <w:bCs/>
      <w:i/>
      <w:iCs/>
      <w:sz w:val="22"/>
    </w:rPr>
  </w:style>
  <w:style w:type="character" w:styleId="884">
    <w:name w:val="标题 7 字符"/>
    <w:next w:val="884"/>
    <w:link w:val="883"/>
    <w:uiPriority w:val="9"/>
    <w:qFormat/>
    <w:rPr>
      <w:rFonts w:ascii="Arial" w:hAnsi="Arial" w:eastAsia="Arial" w:cs="Arial"/>
      <w:b/>
      <w:bCs/>
      <w:i/>
      <w:iCs/>
      <w:sz w:val="22"/>
      <w:szCs w:val="22"/>
    </w:rPr>
  </w:style>
  <w:style w:type="paragraph" w:styleId="885">
    <w:name w:val="标题 811"/>
    <w:basedOn w:val="784"/>
    <w:next w:val="784"/>
    <w:link w:val="886"/>
    <w:uiPriority w:val="9"/>
    <w:qFormat/>
    <w:pPr>
      <w:keepLines/>
      <w:keepNext/>
      <w:spacing w:before="320" w:after="200"/>
      <w:outlineLvl w:val="7"/>
    </w:pPr>
    <w:rPr>
      <w:rFonts w:ascii="Arial" w:hAnsi="Arial" w:eastAsia="Arial" w:cs="Arial"/>
      <w:i/>
      <w:iCs/>
      <w:sz w:val="22"/>
    </w:rPr>
  </w:style>
  <w:style w:type="character" w:styleId="886">
    <w:name w:val="标题 8 字符"/>
    <w:next w:val="886"/>
    <w:link w:val="885"/>
    <w:uiPriority w:val="9"/>
    <w:qFormat/>
    <w:rPr>
      <w:rFonts w:ascii="Arial" w:hAnsi="Arial" w:eastAsia="Arial" w:cs="Arial"/>
      <w:i/>
      <w:iCs/>
      <w:sz w:val="22"/>
      <w:szCs w:val="22"/>
    </w:rPr>
  </w:style>
  <w:style w:type="paragraph" w:styleId="887">
    <w:name w:val="标题 911"/>
    <w:basedOn w:val="784"/>
    <w:next w:val="784"/>
    <w:link w:val="888"/>
    <w:uiPriority w:val="9"/>
    <w:qFormat/>
    <w:pPr>
      <w:keepLines/>
      <w:keepNext/>
      <w:spacing w:before="320" w:after="200"/>
      <w:outlineLvl w:val="8"/>
    </w:pPr>
    <w:rPr>
      <w:rFonts w:ascii="Arial" w:hAnsi="Arial" w:eastAsia="Arial" w:cs="Arial"/>
      <w:i/>
      <w:iCs/>
      <w:szCs w:val="21"/>
    </w:rPr>
  </w:style>
  <w:style w:type="character" w:styleId="888">
    <w:name w:val="标题 9 字符"/>
    <w:next w:val="888"/>
    <w:link w:val="887"/>
    <w:uiPriority w:val="9"/>
    <w:qFormat/>
    <w:rPr>
      <w:rFonts w:ascii="Arial" w:hAnsi="Arial" w:eastAsia="Arial" w:cs="Arial"/>
      <w:i/>
      <w:iCs/>
      <w:sz w:val="21"/>
      <w:szCs w:val="21"/>
    </w:rPr>
  </w:style>
  <w:style w:type="character" w:styleId="889">
    <w:name w:val="默认段落字体11"/>
    <w:next w:val="889"/>
    <w:link w:val="784"/>
    <w:uiPriority w:val="1"/>
    <w:unhideWhenUsed/>
    <w:qFormat/>
  </w:style>
  <w:style w:type="paragraph" w:styleId="890">
    <w:name w:val="题注11"/>
    <w:basedOn w:val="784"/>
    <w:next w:val="784"/>
    <w:link w:val="784"/>
    <w:uiPriority w:val="35"/>
    <w:qFormat/>
    <w:pPr>
      <w:spacing w:line="276" w:lineRule="auto"/>
    </w:pPr>
    <w:rPr>
      <w:b/>
      <w:bCs/>
      <w:color w:val="4f81bd"/>
      <w:sz w:val="18"/>
      <w:szCs w:val="18"/>
    </w:rPr>
  </w:style>
  <w:style w:type="paragraph" w:styleId="891">
    <w:name w:val="正文文本缩进11"/>
    <w:basedOn w:val="784"/>
    <w:next w:val="891"/>
    <w:link w:val="892"/>
    <w:uiPriority w:val="99"/>
    <w:unhideWhenUsed/>
    <w:qFormat/>
    <w:pPr>
      <w:ind w:left="420"/>
      <w:spacing w:after="120"/>
    </w:pPr>
  </w:style>
  <w:style w:type="character" w:styleId="892">
    <w:name w:val="正文文本缩进 字符"/>
    <w:next w:val="892"/>
    <w:link w:val="891"/>
    <w:uiPriority w:val="99"/>
    <w:semiHidden/>
    <w:qFormat/>
    <w:rPr>
      <w:rFonts w:ascii="Calibri" w:hAnsi="Calibri"/>
      <w:sz w:val="21"/>
      <w:szCs w:val="22"/>
    </w:rPr>
  </w:style>
  <w:style w:type="paragraph" w:styleId="893">
    <w:name w:val="尾注文本11"/>
    <w:basedOn w:val="784"/>
    <w:next w:val="893"/>
    <w:link w:val="894"/>
    <w:uiPriority w:val="99"/>
    <w:unhideWhenUsed/>
    <w:qFormat/>
    <w:rPr>
      <w:sz w:val="20"/>
    </w:rPr>
  </w:style>
  <w:style w:type="character" w:styleId="894">
    <w:name w:val="尾注文本 字符"/>
    <w:next w:val="894"/>
    <w:link w:val="893"/>
    <w:uiPriority w:val="99"/>
    <w:qFormat/>
    <w:rPr>
      <w:sz w:val="20"/>
    </w:rPr>
  </w:style>
  <w:style w:type="paragraph" w:styleId="895">
    <w:name w:val="页脚11"/>
    <w:basedOn w:val="784"/>
    <w:next w:val="895"/>
    <w:link w:val="896"/>
    <w:uiPriority w:val="99"/>
    <w:unhideWhenUsed/>
    <w:qFormat/>
    <w:pPr>
      <w:tabs>
        <w:tab w:val="center" w:pos="7143" w:leader="none"/>
        <w:tab w:val="right" w:pos="14287" w:leader="none"/>
      </w:tabs>
    </w:pPr>
  </w:style>
  <w:style w:type="character" w:styleId="896">
    <w:name w:val="页脚 字符"/>
    <w:next w:val="896"/>
    <w:link w:val="895"/>
    <w:uiPriority w:val="99"/>
    <w:qFormat/>
  </w:style>
  <w:style w:type="paragraph" w:styleId="897">
    <w:name w:val="页眉11"/>
    <w:basedOn w:val="784"/>
    <w:next w:val="897"/>
    <w:link w:val="784"/>
    <w:uiPriority w:val="99"/>
    <w:unhideWhenUsed/>
    <w:qFormat/>
    <w:pPr>
      <w:tabs>
        <w:tab w:val="center" w:pos="7143" w:leader="none"/>
        <w:tab w:val="right" w:pos="14287" w:leader="none"/>
      </w:tabs>
    </w:pPr>
  </w:style>
  <w:style w:type="paragraph" w:styleId="898">
    <w:name w:val="副标题1"/>
    <w:basedOn w:val="784"/>
    <w:next w:val="784"/>
    <w:link w:val="899"/>
    <w:uiPriority w:val="11"/>
    <w:qFormat/>
    <w:pPr>
      <w:spacing w:before="200" w:after="200"/>
    </w:pPr>
    <w:rPr>
      <w:sz w:val="24"/>
      <w:szCs w:val="24"/>
    </w:rPr>
  </w:style>
  <w:style w:type="character" w:styleId="899">
    <w:name w:val="副标题 字符"/>
    <w:next w:val="899"/>
    <w:link w:val="898"/>
    <w:uiPriority w:val="11"/>
    <w:qFormat/>
    <w:rPr>
      <w:sz w:val="24"/>
      <w:szCs w:val="24"/>
    </w:rPr>
  </w:style>
  <w:style w:type="paragraph" w:styleId="900">
    <w:name w:val="脚注文本11"/>
    <w:basedOn w:val="784"/>
    <w:next w:val="900"/>
    <w:link w:val="901"/>
    <w:uiPriority w:val="99"/>
    <w:unhideWhenUsed/>
    <w:qFormat/>
    <w:pPr>
      <w:spacing w:after="40"/>
    </w:pPr>
    <w:rPr>
      <w:sz w:val="18"/>
    </w:rPr>
  </w:style>
  <w:style w:type="character" w:styleId="901">
    <w:name w:val="脚注文本 字符"/>
    <w:next w:val="901"/>
    <w:link w:val="900"/>
    <w:uiPriority w:val="99"/>
    <w:qFormat/>
    <w:rPr>
      <w:sz w:val="18"/>
    </w:rPr>
  </w:style>
  <w:style w:type="paragraph" w:styleId="902">
    <w:name w:val="图表目录12"/>
    <w:basedOn w:val="784"/>
    <w:next w:val="784"/>
    <w:link w:val="784"/>
    <w:uiPriority w:val="99"/>
    <w:unhideWhenUsed/>
    <w:qFormat/>
  </w:style>
  <w:style w:type="paragraph" w:styleId="903">
    <w:name w:val="普通(网站)11"/>
    <w:basedOn w:val="784"/>
    <w:next w:val="903"/>
    <w:link w:val="784"/>
    <w:uiPriority w:val="99"/>
    <w:qFormat/>
    <w:rPr>
      <w:sz w:val="24"/>
    </w:rPr>
  </w:style>
  <w:style w:type="paragraph" w:styleId="904">
    <w:name w:val="标题11"/>
    <w:basedOn w:val="784"/>
    <w:next w:val="784"/>
    <w:link w:val="905"/>
    <w:uiPriority w:val="10"/>
    <w:qFormat/>
    <w:pPr>
      <w:contextualSpacing/>
      <w:spacing w:before="300" w:after="200"/>
    </w:pPr>
    <w:rPr>
      <w:sz w:val="48"/>
      <w:szCs w:val="48"/>
    </w:rPr>
  </w:style>
  <w:style w:type="character" w:styleId="905">
    <w:name w:val="标题 字符"/>
    <w:next w:val="905"/>
    <w:link w:val="904"/>
    <w:uiPriority w:val="10"/>
    <w:qFormat/>
    <w:rPr>
      <w:sz w:val="48"/>
      <w:szCs w:val="48"/>
    </w:rPr>
  </w:style>
  <w:style w:type="paragraph" w:styleId="906">
    <w:name w:val="正文文本首行缩进 21"/>
    <w:basedOn w:val="891"/>
    <w:next w:val="906"/>
    <w:link w:val="784"/>
    <w:qFormat/>
    <w:pPr>
      <w:ind w:left="0" w:firstLine="420"/>
      <w:spacing w:after="0" w:line="360" w:lineRule="auto"/>
    </w:pPr>
    <w:rPr>
      <w:rFonts w:ascii="宋体" w:hAnsi="宋体"/>
      <w:szCs w:val="20"/>
    </w:rPr>
  </w:style>
  <w:style w:type="table" w:styleId="907">
    <w:name w:val="网格型11"/>
    <w:next w:val="907"/>
    <w:link w:val="784"/>
    <w:uiPriority w:val="59"/>
    <w:qFormat/>
    <w:rPr>
      <w:lang w:val="en-US" w:eastAsia="zh-CN" w:bidi="ar-SA"/>
    </w:rPr>
    <w:tblPr/>
  </w:style>
  <w:style w:type="character" w:styleId="908">
    <w:name w:val="要点11"/>
    <w:next w:val="908"/>
    <w:link w:val="784"/>
    <w:uiPriority w:val="22"/>
    <w:qFormat/>
    <w:rPr>
      <w:b/>
      <w:bCs/>
    </w:rPr>
  </w:style>
  <w:style w:type="character" w:styleId="909">
    <w:name w:val="尾注引用11"/>
    <w:next w:val="909"/>
    <w:link w:val="784"/>
    <w:uiPriority w:val="99"/>
    <w:unhideWhenUsed/>
    <w:qFormat/>
    <w:rPr>
      <w:vertAlign w:val="superscript"/>
    </w:rPr>
  </w:style>
  <w:style w:type="character" w:styleId="910">
    <w:name w:val="超链接11"/>
    <w:next w:val="910"/>
    <w:link w:val="784"/>
    <w:uiPriority w:val="99"/>
    <w:unhideWhenUsed/>
    <w:qFormat/>
    <w:rPr>
      <w:color w:val="0000ff"/>
      <w:u w:val="single"/>
    </w:rPr>
  </w:style>
  <w:style w:type="character" w:styleId="911">
    <w:name w:val="脚注引用11"/>
    <w:next w:val="911"/>
    <w:link w:val="784"/>
    <w:uiPriority w:val="99"/>
    <w:unhideWhenUsed/>
    <w:qFormat/>
    <w:rPr>
      <w:vertAlign w:val="superscript"/>
    </w:rPr>
  </w:style>
  <w:style w:type="paragraph" w:styleId="912">
    <w:name w:val="TOC 标题112"/>
    <w:next w:val="912"/>
    <w:link w:val="784"/>
    <w:uiPriority w:val="39"/>
    <w:unhideWhenUsed/>
    <w:qFormat/>
    <w:rPr>
      <w:lang w:val="en-US" w:eastAsia="zh-CN" w:bidi="ar-SA"/>
    </w:rPr>
  </w:style>
  <w:style w:type="character" w:styleId="913">
    <w:name w:val="Heading 1 Char"/>
    <w:next w:val="913"/>
    <w:link w:val="784"/>
    <w:uiPriority w:val="9"/>
    <w:qFormat/>
    <w:rPr>
      <w:rFonts w:ascii="Arial" w:hAnsi="Arial" w:eastAsia="Arial" w:cs="Arial"/>
      <w:sz w:val="40"/>
      <w:szCs w:val="40"/>
    </w:rPr>
  </w:style>
  <w:style w:type="character" w:styleId="914">
    <w:name w:val="Heading 5 Char"/>
    <w:next w:val="914"/>
    <w:link w:val="784"/>
    <w:uiPriority w:val="9"/>
    <w:qFormat/>
    <w:rPr>
      <w:rFonts w:ascii="Arial" w:hAnsi="Arial" w:eastAsia="Arial" w:cs="Arial"/>
      <w:b/>
      <w:bCs/>
      <w:sz w:val="24"/>
      <w:szCs w:val="24"/>
    </w:rPr>
  </w:style>
  <w:style w:type="character" w:styleId="915">
    <w:name w:val="Heading 6 Char"/>
    <w:next w:val="915"/>
    <w:link w:val="784"/>
    <w:uiPriority w:val="9"/>
    <w:qFormat/>
    <w:rPr>
      <w:rFonts w:ascii="Arial" w:hAnsi="Arial" w:eastAsia="Arial" w:cs="Arial"/>
      <w:b/>
      <w:bCs/>
      <w:sz w:val="22"/>
      <w:szCs w:val="22"/>
    </w:rPr>
  </w:style>
  <w:style w:type="character" w:styleId="916">
    <w:name w:val="Heading 7 Char"/>
    <w:next w:val="916"/>
    <w:link w:val="784"/>
    <w:uiPriority w:val="9"/>
    <w:qFormat/>
    <w:rPr>
      <w:rFonts w:ascii="Arial" w:hAnsi="Arial" w:eastAsia="Arial" w:cs="Arial"/>
      <w:b/>
      <w:bCs/>
      <w:i/>
      <w:iCs/>
      <w:sz w:val="22"/>
      <w:szCs w:val="22"/>
    </w:rPr>
  </w:style>
  <w:style w:type="character" w:styleId="917">
    <w:name w:val="Heading 8 Char"/>
    <w:next w:val="917"/>
    <w:link w:val="784"/>
    <w:uiPriority w:val="9"/>
    <w:qFormat/>
    <w:rPr>
      <w:rFonts w:ascii="Arial" w:hAnsi="Arial" w:eastAsia="Arial" w:cs="Arial"/>
      <w:i/>
      <w:iCs/>
      <w:sz w:val="22"/>
      <w:szCs w:val="22"/>
    </w:rPr>
  </w:style>
  <w:style w:type="character" w:styleId="918">
    <w:name w:val="Heading 9 Char"/>
    <w:next w:val="918"/>
    <w:link w:val="784"/>
    <w:uiPriority w:val="9"/>
    <w:qFormat/>
    <w:rPr>
      <w:rFonts w:ascii="Arial" w:hAnsi="Arial" w:eastAsia="Arial" w:cs="Arial"/>
      <w:i/>
      <w:iCs/>
      <w:sz w:val="21"/>
      <w:szCs w:val="21"/>
    </w:rPr>
  </w:style>
  <w:style w:type="character" w:styleId="919">
    <w:name w:val="Title Char"/>
    <w:next w:val="919"/>
    <w:link w:val="784"/>
    <w:uiPriority w:val="10"/>
    <w:qFormat/>
    <w:rPr>
      <w:sz w:val="48"/>
      <w:szCs w:val="48"/>
    </w:rPr>
  </w:style>
  <w:style w:type="character" w:styleId="920">
    <w:name w:val="Subtitle Char"/>
    <w:next w:val="920"/>
    <w:link w:val="784"/>
    <w:uiPriority w:val="11"/>
    <w:qFormat/>
    <w:rPr>
      <w:sz w:val="24"/>
      <w:szCs w:val="24"/>
    </w:rPr>
  </w:style>
  <w:style w:type="character" w:styleId="921">
    <w:name w:val="Quote Char"/>
    <w:next w:val="921"/>
    <w:link w:val="784"/>
    <w:uiPriority w:val="29"/>
    <w:qFormat/>
    <w:rPr>
      <w:i/>
    </w:rPr>
  </w:style>
  <w:style w:type="character" w:styleId="922">
    <w:name w:val="Intense Quote Char"/>
    <w:next w:val="922"/>
    <w:link w:val="784"/>
    <w:uiPriority w:val="30"/>
    <w:qFormat/>
    <w:rPr>
      <w:i/>
    </w:rPr>
  </w:style>
  <w:style w:type="character" w:styleId="923">
    <w:name w:val="Caption Char"/>
    <w:next w:val="923"/>
    <w:link w:val="784"/>
    <w:uiPriority w:val="99"/>
    <w:qFormat/>
  </w:style>
  <w:style w:type="character" w:styleId="924">
    <w:name w:val="Footnote Text Char"/>
    <w:next w:val="924"/>
    <w:link w:val="784"/>
    <w:uiPriority w:val="99"/>
    <w:qFormat/>
    <w:rPr>
      <w:sz w:val="18"/>
    </w:rPr>
  </w:style>
  <w:style w:type="character" w:styleId="925">
    <w:name w:val="Endnote Text Char"/>
    <w:next w:val="925"/>
    <w:link w:val="784"/>
    <w:uiPriority w:val="99"/>
    <w:qFormat/>
    <w:rPr>
      <w:sz w:val="20"/>
    </w:rPr>
  </w:style>
  <w:style w:type="paragraph" w:styleId="926">
    <w:name w:val="TOC 标题111"/>
    <w:next w:val="926"/>
    <w:link w:val="784"/>
    <w:uiPriority w:val="39"/>
    <w:unhideWhenUsed/>
    <w:qFormat/>
    <w:rPr>
      <w:lang w:val="en-US" w:eastAsia="zh-CN" w:bidi="ar-SA"/>
    </w:rPr>
  </w:style>
  <w:style w:type="paragraph" w:styleId="927">
    <w:name w:val="无间隔1"/>
    <w:next w:val="927"/>
    <w:link w:val="784"/>
    <w:uiPriority w:val="1"/>
    <w:qFormat/>
    <w:rPr>
      <w:lang w:val="en-US" w:eastAsia="zh-CN" w:bidi="ar-SA"/>
    </w:rPr>
  </w:style>
  <w:style w:type="paragraph" w:styleId="928">
    <w:name w:val="引用1"/>
    <w:basedOn w:val="784"/>
    <w:next w:val="784"/>
    <w:link w:val="929"/>
    <w:uiPriority w:val="29"/>
    <w:qFormat/>
    <w:pPr>
      <w:ind w:left="720" w:right="720"/>
    </w:pPr>
    <w:rPr>
      <w:i/>
    </w:rPr>
  </w:style>
  <w:style w:type="character" w:styleId="929">
    <w:name w:val="引用 字符"/>
    <w:next w:val="929"/>
    <w:link w:val="928"/>
    <w:uiPriority w:val="29"/>
    <w:qFormat/>
    <w:rPr>
      <w:i/>
    </w:rPr>
  </w:style>
  <w:style w:type="paragraph" w:styleId="930">
    <w:name w:val="明显引用1"/>
    <w:basedOn w:val="784"/>
    <w:next w:val="784"/>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name w:val="明显引用 字符"/>
    <w:next w:val="931"/>
    <w:link w:val="930"/>
    <w:uiPriority w:val="30"/>
    <w:qFormat/>
    <w:rPr>
      <w:i/>
    </w:rPr>
  </w:style>
  <w:style w:type="table" w:styleId="932">
    <w:name w:val="Table Grid Light"/>
    <w:next w:val="932"/>
    <w:link w:val="784"/>
    <w:uiPriority w:val="59"/>
    <w:qFormat/>
    <w:rPr>
      <w:lang w:val="en-US" w:eastAsia="zh-CN" w:bidi="ar-SA"/>
    </w:rPr>
    <w:tblPr/>
  </w:style>
  <w:style w:type="table" w:styleId="933">
    <w:name w:val="Grid Table 1 Light - Accent 1"/>
    <w:next w:val="933"/>
    <w:link w:val="784"/>
    <w:uiPriority w:val="99"/>
    <w:qFormat/>
    <w:rPr>
      <w:lang w:val="en-US" w:eastAsia="zh-CN" w:bidi="ar-SA"/>
    </w:rPr>
    <w:tblPr/>
  </w:style>
  <w:style w:type="table" w:styleId="934">
    <w:name w:val="Grid Table 1 Light - Accent 2"/>
    <w:next w:val="934"/>
    <w:link w:val="784"/>
    <w:uiPriority w:val="99"/>
    <w:qFormat/>
    <w:rPr>
      <w:lang w:val="en-US" w:eastAsia="zh-CN" w:bidi="ar-SA"/>
    </w:rPr>
    <w:tblPr/>
  </w:style>
  <w:style w:type="table" w:styleId="935">
    <w:name w:val="Grid Table 1 Light - Accent 3"/>
    <w:next w:val="935"/>
    <w:link w:val="784"/>
    <w:uiPriority w:val="99"/>
    <w:qFormat/>
    <w:rPr>
      <w:lang w:val="en-US" w:eastAsia="zh-CN" w:bidi="ar-SA"/>
    </w:rPr>
    <w:tblPr/>
  </w:style>
  <w:style w:type="table" w:styleId="936">
    <w:name w:val="Grid Table 1 Light - Accent 4"/>
    <w:next w:val="936"/>
    <w:link w:val="784"/>
    <w:uiPriority w:val="99"/>
    <w:qFormat/>
    <w:rPr>
      <w:lang w:val="en-US" w:eastAsia="zh-CN" w:bidi="ar-SA"/>
    </w:rPr>
    <w:tblPr/>
  </w:style>
  <w:style w:type="table" w:styleId="937">
    <w:name w:val="Grid Table 1 Light - Accent 5"/>
    <w:next w:val="937"/>
    <w:link w:val="784"/>
    <w:uiPriority w:val="99"/>
    <w:qFormat/>
    <w:rPr>
      <w:lang w:val="en-US" w:eastAsia="zh-CN" w:bidi="ar-SA"/>
    </w:rPr>
    <w:tblPr/>
  </w:style>
  <w:style w:type="table" w:styleId="938">
    <w:name w:val="Grid Table 1 Light - Accent 6"/>
    <w:next w:val="938"/>
    <w:link w:val="784"/>
    <w:uiPriority w:val="99"/>
    <w:qFormat/>
    <w:rPr>
      <w:lang w:val="en-US" w:eastAsia="zh-CN" w:bidi="ar-SA"/>
    </w:rPr>
    <w:tblPr/>
  </w:style>
  <w:style w:type="table" w:styleId="939">
    <w:name w:val="Grid Table 2 - Accent 1"/>
    <w:next w:val="939"/>
    <w:link w:val="784"/>
    <w:uiPriority w:val="99"/>
    <w:qFormat/>
    <w:rPr>
      <w:lang w:val="en-US" w:eastAsia="zh-CN" w:bidi="ar-SA"/>
    </w:rPr>
    <w:tblPr/>
  </w:style>
  <w:style w:type="table" w:styleId="940">
    <w:name w:val="Grid Table 2 - Accent 2"/>
    <w:next w:val="940"/>
    <w:link w:val="784"/>
    <w:uiPriority w:val="99"/>
    <w:qFormat/>
    <w:rPr>
      <w:lang w:val="en-US" w:eastAsia="zh-CN" w:bidi="ar-SA"/>
    </w:rPr>
    <w:tblPr/>
  </w:style>
  <w:style w:type="table" w:styleId="941">
    <w:name w:val="Grid Table 2 - Accent 3"/>
    <w:next w:val="941"/>
    <w:link w:val="784"/>
    <w:uiPriority w:val="99"/>
    <w:qFormat/>
    <w:rPr>
      <w:lang w:val="en-US" w:eastAsia="zh-CN" w:bidi="ar-SA"/>
    </w:rPr>
    <w:tblPr/>
  </w:style>
  <w:style w:type="table" w:styleId="942">
    <w:name w:val="Grid Table 2 - Accent 4"/>
    <w:next w:val="942"/>
    <w:link w:val="784"/>
    <w:uiPriority w:val="99"/>
    <w:qFormat/>
    <w:rPr>
      <w:lang w:val="en-US" w:eastAsia="zh-CN" w:bidi="ar-SA"/>
    </w:rPr>
    <w:tblPr/>
  </w:style>
  <w:style w:type="table" w:styleId="943">
    <w:name w:val="Grid Table 2 - Accent 5"/>
    <w:next w:val="943"/>
    <w:link w:val="784"/>
    <w:uiPriority w:val="99"/>
    <w:qFormat/>
    <w:rPr>
      <w:lang w:val="en-US" w:eastAsia="zh-CN" w:bidi="ar-SA"/>
    </w:rPr>
    <w:tblPr/>
  </w:style>
  <w:style w:type="table" w:styleId="944">
    <w:name w:val="Grid Table 2 - Accent 6"/>
    <w:next w:val="944"/>
    <w:link w:val="784"/>
    <w:uiPriority w:val="99"/>
    <w:qFormat/>
    <w:rPr>
      <w:lang w:val="en-US" w:eastAsia="zh-CN" w:bidi="ar-SA"/>
    </w:rPr>
    <w:tblPr/>
  </w:style>
  <w:style w:type="table" w:styleId="945">
    <w:name w:val="Grid Table 3 - Accent 1"/>
    <w:next w:val="945"/>
    <w:link w:val="784"/>
    <w:uiPriority w:val="99"/>
    <w:qFormat/>
    <w:rPr>
      <w:lang w:val="en-US" w:eastAsia="zh-CN" w:bidi="ar-SA"/>
    </w:rPr>
    <w:tblPr/>
  </w:style>
  <w:style w:type="table" w:styleId="946">
    <w:name w:val="Grid Table 3 - Accent 2"/>
    <w:next w:val="946"/>
    <w:link w:val="784"/>
    <w:uiPriority w:val="99"/>
    <w:qFormat/>
    <w:rPr>
      <w:lang w:val="en-US" w:eastAsia="zh-CN" w:bidi="ar-SA"/>
    </w:rPr>
    <w:tblPr/>
  </w:style>
  <w:style w:type="table" w:styleId="947">
    <w:name w:val="Grid Table 3 - Accent 3"/>
    <w:next w:val="947"/>
    <w:link w:val="784"/>
    <w:uiPriority w:val="99"/>
    <w:qFormat/>
    <w:rPr>
      <w:lang w:val="en-US" w:eastAsia="zh-CN" w:bidi="ar-SA"/>
    </w:rPr>
    <w:tblPr/>
  </w:style>
  <w:style w:type="table" w:styleId="948">
    <w:name w:val="Grid Table 3 - Accent 4"/>
    <w:next w:val="948"/>
    <w:link w:val="784"/>
    <w:uiPriority w:val="99"/>
    <w:qFormat/>
    <w:rPr>
      <w:lang w:val="en-US" w:eastAsia="zh-CN" w:bidi="ar-SA"/>
    </w:rPr>
    <w:tblPr/>
  </w:style>
  <w:style w:type="table" w:styleId="949">
    <w:name w:val="Grid Table 3 - Accent 5"/>
    <w:next w:val="949"/>
    <w:link w:val="784"/>
    <w:uiPriority w:val="99"/>
    <w:qFormat/>
    <w:rPr>
      <w:lang w:val="en-US" w:eastAsia="zh-CN" w:bidi="ar-SA"/>
    </w:rPr>
    <w:tblPr/>
  </w:style>
  <w:style w:type="table" w:styleId="950">
    <w:name w:val="Grid Table 3 - Accent 6"/>
    <w:next w:val="950"/>
    <w:link w:val="784"/>
    <w:uiPriority w:val="99"/>
    <w:qFormat/>
    <w:rPr>
      <w:lang w:val="en-US" w:eastAsia="zh-CN" w:bidi="ar-SA"/>
    </w:rPr>
    <w:tblPr/>
  </w:style>
  <w:style w:type="table" w:styleId="951">
    <w:name w:val="Grid Table 4 - Accent 1"/>
    <w:next w:val="951"/>
    <w:link w:val="784"/>
    <w:uiPriority w:val="59"/>
    <w:qFormat/>
    <w:rPr>
      <w:lang w:val="en-US" w:eastAsia="zh-CN" w:bidi="ar-SA"/>
    </w:rPr>
    <w:tblPr/>
  </w:style>
  <w:style w:type="table" w:styleId="952">
    <w:name w:val="Grid Table 4 - Accent 2"/>
    <w:next w:val="952"/>
    <w:link w:val="784"/>
    <w:uiPriority w:val="59"/>
    <w:qFormat/>
    <w:rPr>
      <w:lang w:val="en-US" w:eastAsia="zh-CN" w:bidi="ar-SA"/>
    </w:rPr>
    <w:tblPr/>
  </w:style>
  <w:style w:type="table" w:styleId="953">
    <w:name w:val="Grid Table 4 - Accent 3"/>
    <w:next w:val="953"/>
    <w:link w:val="784"/>
    <w:uiPriority w:val="59"/>
    <w:qFormat/>
    <w:rPr>
      <w:lang w:val="en-US" w:eastAsia="zh-CN" w:bidi="ar-SA"/>
    </w:rPr>
    <w:tblPr/>
  </w:style>
  <w:style w:type="table" w:styleId="954">
    <w:name w:val="Grid Table 4 - Accent 4"/>
    <w:next w:val="954"/>
    <w:link w:val="784"/>
    <w:uiPriority w:val="59"/>
    <w:qFormat/>
    <w:rPr>
      <w:lang w:val="en-US" w:eastAsia="zh-CN" w:bidi="ar-SA"/>
    </w:rPr>
    <w:tblPr/>
  </w:style>
  <w:style w:type="table" w:styleId="955">
    <w:name w:val="Grid Table 4 - Accent 5"/>
    <w:next w:val="955"/>
    <w:link w:val="784"/>
    <w:uiPriority w:val="59"/>
    <w:qFormat/>
    <w:rPr>
      <w:lang w:val="en-US" w:eastAsia="zh-CN" w:bidi="ar-SA"/>
    </w:rPr>
    <w:tblPr/>
  </w:style>
  <w:style w:type="table" w:styleId="956">
    <w:name w:val="Grid Table 4 - Accent 6"/>
    <w:next w:val="956"/>
    <w:link w:val="784"/>
    <w:uiPriority w:val="59"/>
    <w:qFormat/>
    <w:rPr>
      <w:lang w:val="en-US" w:eastAsia="zh-CN" w:bidi="ar-SA"/>
    </w:rPr>
    <w:tblPr/>
  </w:style>
  <w:style w:type="table" w:styleId="957">
    <w:name w:val="Grid Table 5 Dark- Accent 1"/>
    <w:next w:val="957"/>
    <w:link w:val="784"/>
    <w:uiPriority w:val="99"/>
    <w:qFormat/>
    <w:rPr>
      <w:lang w:val="en-US" w:eastAsia="zh-CN" w:bidi="ar-SA"/>
    </w:rPr>
    <w:tblPr/>
  </w:style>
  <w:style w:type="table" w:styleId="958">
    <w:name w:val="Grid Table 5 Dark - Accent 2"/>
    <w:next w:val="958"/>
    <w:link w:val="784"/>
    <w:uiPriority w:val="99"/>
    <w:qFormat/>
    <w:rPr>
      <w:lang w:val="en-US" w:eastAsia="zh-CN" w:bidi="ar-SA"/>
    </w:rPr>
    <w:tblPr/>
  </w:style>
  <w:style w:type="table" w:styleId="959">
    <w:name w:val="Grid Table 5 Dark - Accent 3"/>
    <w:next w:val="959"/>
    <w:link w:val="784"/>
    <w:uiPriority w:val="99"/>
    <w:qFormat/>
    <w:rPr>
      <w:lang w:val="en-US" w:eastAsia="zh-CN" w:bidi="ar-SA"/>
    </w:rPr>
    <w:tblPr/>
  </w:style>
  <w:style w:type="table" w:styleId="960">
    <w:name w:val="Grid Table 5 Dark- Accent 4"/>
    <w:next w:val="960"/>
    <w:link w:val="784"/>
    <w:uiPriority w:val="99"/>
    <w:qFormat/>
    <w:rPr>
      <w:lang w:val="en-US" w:eastAsia="zh-CN" w:bidi="ar-SA"/>
    </w:rPr>
    <w:tblPr/>
  </w:style>
  <w:style w:type="table" w:styleId="961">
    <w:name w:val="Grid Table 5 Dark - Accent 5"/>
    <w:next w:val="961"/>
    <w:link w:val="784"/>
    <w:uiPriority w:val="99"/>
    <w:qFormat/>
    <w:rPr>
      <w:lang w:val="en-US" w:eastAsia="zh-CN" w:bidi="ar-SA"/>
    </w:rPr>
    <w:tblPr/>
  </w:style>
  <w:style w:type="table" w:styleId="962">
    <w:name w:val="Grid Table 5 Dark - Accent 6"/>
    <w:next w:val="962"/>
    <w:link w:val="784"/>
    <w:uiPriority w:val="99"/>
    <w:qFormat/>
    <w:rPr>
      <w:lang w:val="en-US" w:eastAsia="zh-CN" w:bidi="ar-SA"/>
    </w:rPr>
    <w:tblPr/>
  </w:style>
  <w:style w:type="table" w:styleId="963">
    <w:name w:val="Grid Table 6 Colorful - Accent 1"/>
    <w:next w:val="963"/>
    <w:link w:val="784"/>
    <w:uiPriority w:val="99"/>
    <w:qFormat/>
    <w:rPr>
      <w:lang w:val="en-US" w:eastAsia="zh-CN" w:bidi="ar-SA"/>
    </w:rPr>
    <w:tblPr/>
  </w:style>
  <w:style w:type="table" w:styleId="964">
    <w:name w:val="Grid Table 6 Colorful - Accent 2"/>
    <w:next w:val="964"/>
    <w:link w:val="784"/>
    <w:uiPriority w:val="99"/>
    <w:qFormat/>
    <w:rPr>
      <w:lang w:val="en-US" w:eastAsia="zh-CN" w:bidi="ar-SA"/>
    </w:rPr>
    <w:tblPr/>
  </w:style>
  <w:style w:type="table" w:styleId="965">
    <w:name w:val="Grid Table 6 Colorful - Accent 3"/>
    <w:next w:val="965"/>
    <w:link w:val="784"/>
    <w:uiPriority w:val="99"/>
    <w:qFormat/>
    <w:rPr>
      <w:lang w:val="en-US" w:eastAsia="zh-CN" w:bidi="ar-SA"/>
    </w:rPr>
    <w:tblPr/>
  </w:style>
  <w:style w:type="table" w:styleId="966">
    <w:name w:val="Grid Table 6 Colorful - Accent 4"/>
    <w:next w:val="966"/>
    <w:link w:val="784"/>
    <w:uiPriority w:val="99"/>
    <w:qFormat/>
    <w:rPr>
      <w:lang w:val="en-US" w:eastAsia="zh-CN" w:bidi="ar-SA"/>
    </w:rPr>
    <w:tblPr/>
  </w:style>
  <w:style w:type="table" w:styleId="967">
    <w:name w:val="Grid Table 6 Colorful - Accent 5"/>
    <w:next w:val="967"/>
    <w:link w:val="784"/>
    <w:uiPriority w:val="99"/>
    <w:qFormat/>
    <w:rPr>
      <w:lang w:val="en-US" w:eastAsia="zh-CN" w:bidi="ar-SA"/>
    </w:rPr>
    <w:tblPr/>
  </w:style>
  <w:style w:type="table" w:styleId="968">
    <w:name w:val="Grid Table 6 Colorful - Accent 6"/>
    <w:next w:val="968"/>
    <w:link w:val="784"/>
    <w:uiPriority w:val="99"/>
    <w:qFormat/>
    <w:rPr>
      <w:lang w:val="en-US" w:eastAsia="zh-CN" w:bidi="ar-SA"/>
    </w:rPr>
    <w:tblPr/>
  </w:style>
  <w:style w:type="table" w:styleId="969">
    <w:name w:val="Grid Table 7 Colorful - Accent 1"/>
    <w:next w:val="969"/>
    <w:link w:val="784"/>
    <w:uiPriority w:val="99"/>
    <w:qFormat/>
    <w:rPr>
      <w:lang w:val="en-US" w:eastAsia="zh-CN" w:bidi="ar-SA"/>
    </w:rPr>
    <w:tblPr/>
  </w:style>
  <w:style w:type="table" w:styleId="970">
    <w:name w:val="Grid Table 7 Colorful - Accent 2"/>
    <w:next w:val="970"/>
    <w:link w:val="784"/>
    <w:uiPriority w:val="99"/>
    <w:qFormat/>
    <w:rPr>
      <w:lang w:val="en-US" w:eastAsia="zh-CN" w:bidi="ar-SA"/>
    </w:rPr>
    <w:tblPr/>
  </w:style>
  <w:style w:type="table" w:styleId="971">
    <w:name w:val="Grid Table 7 Colorful - Accent 3"/>
    <w:next w:val="971"/>
    <w:link w:val="784"/>
    <w:uiPriority w:val="99"/>
    <w:qFormat/>
    <w:rPr>
      <w:lang w:val="en-US" w:eastAsia="zh-CN" w:bidi="ar-SA"/>
    </w:rPr>
    <w:tblPr/>
  </w:style>
  <w:style w:type="table" w:styleId="972">
    <w:name w:val="Grid Table 7 Colorful - Accent 4"/>
    <w:next w:val="972"/>
    <w:link w:val="784"/>
    <w:uiPriority w:val="99"/>
    <w:qFormat/>
    <w:rPr>
      <w:lang w:val="en-US" w:eastAsia="zh-CN" w:bidi="ar-SA"/>
    </w:rPr>
    <w:tblPr/>
  </w:style>
  <w:style w:type="table" w:styleId="973">
    <w:name w:val="Grid Table 7 Colorful - Accent 5"/>
    <w:next w:val="973"/>
    <w:link w:val="784"/>
    <w:uiPriority w:val="99"/>
    <w:qFormat/>
    <w:rPr>
      <w:lang w:val="en-US" w:eastAsia="zh-CN" w:bidi="ar-SA"/>
    </w:rPr>
    <w:tblPr/>
  </w:style>
  <w:style w:type="table" w:styleId="974">
    <w:name w:val="Grid Table 7 Colorful - Accent 6"/>
    <w:next w:val="974"/>
    <w:link w:val="784"/>
    <w:uiPriority w:val="99"/>
    <w:qFormat/>
    <w:rPr>
      <w:lang w:val="en-US" w:eastAsia="zh-CN" w:bidi="ar-SA"/>
    </w:rPr>
    <w:tblPr/>
  </w:style>
  <w:style w:type="table" w:styleId="975">
    <w:name w:val="List Table 1 Light - Accent 1"/>
    <w:next w:val="975"/>
    <w:link w:val="784"/>
    <w:uiPriority w:val="99"/>
    <w:qFormat/>
    <w:rPr>
      <w:lang w:val="en-US" w:eastAsia="zh-CN" w:bidi="ar-SA"/>
    </w:rPr>
    <w:tblPr/>
  </w:style>
  <w:style w:type="table" w:styleId="976">
    <w:name w:val="List Table 1 Light - Accent 2"/>
    <w:next w:val="976"/>
    <w:link w:val="784"/>
    <w:uiPriority w:val="99"/>
    <w:qFormat/>
    <w:rPr>
      <w:lang w:val="en-US" w:eastAsia="zh-CN" w:bidi="ar-SA"/>
    </w:rPr>
    <w:tblPr/>
  </w:style>
  <w:style w:type="table" w:styleId="977">
    <w:name w:val="List Table 1 Light - Accent 3"/>
    <w:next w:val="977"/>
    <w:link w:val="784"/>
    <w:uiPriority w:val="99"/>
    <w:qFormat/>
    <w:rPr>
      <w:lang w:val="en-US" w:eastAsia="zh-CN" w:bidi="ar-SA"/>
    </w:rPr>
    <w:tblPr/>
  </w:style>
  <w:style w:type="table" w:styleId="978">
    <w:name w:val="List Table 1 Light - Accent 4"/>
    <w:next w:val="978"/>
    <w:link w:val="784"/>
    <w:uiPriority w:val="99"/>
    <w:qFormat/>
    <w:rPr>
      <w:lang w:val="en-US" w:eastAsia="zh-CN" w:bidi="ar-SA"/>
    </w:rPr>
    <w:tblPr/>
  </w:style>
  <w:style w:type="table" w:styleId="979">
    <w:name w:val="List Table 1 Light - Accent 5"/>
    <w:next w:val="979"/>
    <w:link w:val="784"/>
    <w:uiPriority w:val="99"/>
    <w:qFormat/>
    <w:rPr>
      <w:lang w:val="en-US" w:eastAsia="zh-CN" w:bidi="ar-SA"/>
    </w:rPr>
    <w:tblPr/>
  </w:style>
  <w:style w:type="table" w:styleId="980">
    <w:name w:val="List Table 1 Light - Accent 6"/>
    <w:next w:val="980"/>
    <w:link w:val="784"/>
    <w:uiPriority w:val="99"/>
    <w:qFormat/>
    <w:rPr>
      <w:lang w:val="en-US" w:eastAsia="zh-CN" w:bidi="ar-SA"/>
    </w:rPr>
    <w:tblPr/>
  </w:style>
  <w:style w:type="table" w:styleId="981">
    <w:name w:val="List Table 2 - Accent 1"/>
    <w:next w:val="981"/>
    <w:link w:val="784"/>
    <w:uiPriority w:val="99"/>
    <w:qFormat/>
    <w:rPr>
      <w:lang w:val="en-US" w:eastAsia="zh-CN" w:bidi="ar-SA"/>
    </w:rPr>
    <w:tblPr/>
  </w:style>
  <w:style w:type="table" w:styleId="982">
    <w:name w:val="List Table 2 - Accent 2"/>
    <w:next w:val="982"/>
    <w:link w:val="784"/>
    <w:uiPriority w:val="99"/>
    <w:qFormat/>
    <w:rPr>
      <w:lang w:val="en-US" w:eastAsia="zh-CN" w:bidi="ar-SA"/>
    </w:rPr>
    <w:tblPr/>
  </w:style>
  <w:style w:type="table" w:styleId="983">
    <w:name w:val="List Table 2 - Accent 3"/>
    <w:next w:val="983"/>
    <w:link w:val="784"/>
    <w:uiPriority w:val="99"/>
    <w:qFormat/>
    <w:rPr>
      <w:lang w:val="en-US" w:eastAsia="zh-CN" w:bidi="ar-SA"/>
    </w:rPr>
    <w:tblPr/>
  </w:style>
  <w:style w:type="table" w:styleId="984">
    <w:name w:val="List Table 2 - Accent 4"/>
    <w:next w:val="984"/>
    <w:link w:val="784"/>
    <w:uiPriority w:val="99"/>
    <w:qFormat/>
    <w:rPr>
      <w:lang w:val="en-US" w:eastAsia="zh-CN" w:bidi="ar-SA"/>
    </w:rPr>
    <w:tblPr/>
  </w:style>
  <w:style w:type="table" w:styleId="985">
    <w:name w:val="List Table 2 - Accent 5"/>
    <w:next w:val="985"/>
    <w:link w:val="784"/>
    <w:uiPriority w:val="99"/>
    <w:qFormat/>
    <w:rPr>
      <w:lang w:val="en-US" w:eastAsia="zh-CN" w:bidi="ar-SA"/>
    </w:rPr>
    <w:tblPr/>
  </w:style>
  <w:style w:type="table" w:styleId="986">
    <w:name w:val="List Table 2 - Accent 6"/>
    <w:next w:val="986"/>
    <w:link w:val="784"/>
    <w:uiPriority w:val="99"/>
    <w:qFormat/>
    <w:rPr>
      <w:lang w:val="en-US" w:eastAsia="zh-CN" w:bidi="ar-SA"/>
    </w:rPr>
    <w:tblPr/>
  </w:style>
  <w:style w:type="table" w:styleId="987">
    <w:name w:val="List Table 3 - Accent 1"/>
    <w:next w:val="987"/>
    <w:link w:val="784"/>
    <w:uiPriority w:val="99"/>
    <w:qFormat/>
    <w:rPr>
      <w:lang w:val="en-US" w:eastAsia="zh-CN" w:bidi="ar-SA"/>
    </w:rPr>
    <w:tblPr/>
  </w:style>
  <w:style w:type="table" w:styleId="988">
    <w:name w:val="List Table 3 - Accent 2"/>
    <w:next w:val="988"/>
    <w:link w:val="784"/>
    <w:uiPriority w:val="99"/>
    <w:qFormat/>
    <w:rPr>
      <w:lang w:val="en-US" w:eastAsia="zh-CN" w:bidi="ar-SA"/>
    </w:rPr>
    <w:tblPr/>
  </w:style>
  <w:style w:type="table" w:styleId="989">
    <w:name w:val="List Table 3 - Accent 3"/>
    <w:next w:val="989"/>
    <w:link w:val="784"/>
    <w:uiPriority w:val="99"/>
    <w:qFormat/>
    <w:rPr>
      <w:lang w:val="en-US" w:eastAsia="zh-CN" w:bidi="ar-SA"/>
    </w:rPr>
    <w:tblPr/>
  </w:style>
  <w:style w:type="table" w:styleId="990">
    <w:name w:val="List Table 3 - Accent 4"/>
    <w:next w:val="990"/>
    <w:link w:val="784"/>
    <w:uiPriority w:val="99"/>
    <w:qFormat/>
    <w:rPr>
      <w:lang w:val="en-US" w:eastAsia="zh-CN" w:bidi="ar-SA"/>
    </w:rPr>
    <w:tblPr/>
  </w:style>
  <w:style w:type="table" w:styleId="991">
    <w:name w:val="List Table 3 - Accent 5"/>
    <w:next w:val="991"/>
    <w:link w:val="784"/>
    <w:uiPriority w:val="99"/>
    <w:qFormat/>
    <w:rPr>
      <w:lang w:val="en-US" w:eastAsia="zh-CN" w:bidi="ar-SA"/>
    </w:rPr>
    <w:tblPr/>
  </w:style>
  <w:style w:type="table" w:styleId="992">
    <w:name w:val="List Table 3 - Accent 6"/>
    <w:next w:val="992"/>
    <w:link w:val="784"/>
    <w:uiPriority w:val="99"/>
    <w:qFormat/>
    <w:rPr>
      <w:lang w:val="en-US" w:eastAsia="zh-CN" w:bidi="ar-SA"/>
    </w:rPr>
    <w:tblPr/>
  </w:style>
  <w:style w:type="table" w:styleId="993">
    <w:name w:val="List Table 4 - Accent 1"/>
    <w:next w:val="993"/>
    <w:link w:val="784"/>
    <w:uiPriority w:val="99"/>
    <w:qFormat/>
    <w:rPr>
      <w:lang w:val="en-US" w:eastAsia="zh-CN" w:bidi="ar-SA"/>
    </w:rPr>
    <w:tblPr/>
  </w:style>
  <w:style w:type="table" w:styleId="994">
    <w:name w:val="List Table 4 - Accent 2"/>
    <w:next w:val="994"/>
    <w:link w:val="784"/>
    <w:uiPriority w:val="99"/>
    <w:qFormat/>
    <w:rPr>
      <w:lang w:val="en-US" w:eastAsia="zh-CN" w:bidi="ar-SA"/>
    </w:rPr>
    <w:tblPr/>
  </w:style>
  <w:style w:type="table" w:styleId="995">
    <w:name w:val="List Table 4 - Accent 3"/>
    <w:next w:val="995"/>
    <w:link w:val="784"/>
    <w:uiPriority w:val="99"/>
    <w:qFormat/>
    <w:rPr>
      <w:lang w:val="en-US" w:eastAsia="zh-CN" w:bidi="ar-SA"/>
    </w:rPr>
    <w:tblPr/>
  </w:style>
  <w:style w:type="table" w:styleId="996">
    <w:name w:val="List Table 4 - Accent 4"/>
    <w:next w:val="996"/>
    <w:link w:val="784"/>
    <w:uiPriority w:val="99"/>
    <w:qFormat/>
    <w:rPr>
      <w:lang w:val="en-US" w:eastAsia="zh-CN" w:bidi="ar-SA"/>
    </w:rPr>
    <w:tblPr/>
  </w:style>
  <w:style w:type="table" w:styleId="997">
    <w:name w:val="List Table 4 - Accent 5"/>
    <w:next w:val="997"/>
    <w:link w:val="784"/>
    <w:uiPriority w:val="99"/>
    <w:qFormat/>
    <w:rPr>
      <w:lang w:val="en-US" w:eastAsia="zh-CN" w:bidi="ar-SA"/>
    </w:rPr>
    <w:tblPr/>
  </w:style>
  <w:style w:type="table" w:styleId="998">
    <w:name w:val="List Table 4 - Accent 6"/>
    <w:next w:val="998"/>
    <w:link w:val="784"/>
    <w:uiPriority w:val="99"/>
    <w:qFormat/>
    <w:rPr>
      <w:lang w:val="en-US" w:eastAsia="zh-CN" w:bidi="ar-SA"/>
    </w:rPr>
    <w:tblPr/>
  </w:style>
  <w:style w:type="table" w:styleId="999">
    <w:name w:val="List Table 5 Dark - Accent 1"/>
    <w:next w:val="999"/>
    <w:link w:val="784"/>
    <w:uiPriority w:val="99"/>
    <w:qFormat/>
    <w:rPr>
      <w:lang w:val="en-US" w:eastAsia="zh-CN" w:bidi="ar-SA"/>
    </w:rPr>
    <w:tblPr/>
  </w:style>
  <w:style w:type="table" w:styleId="1000">
    <w:name w:val="List Table 5 Dark - Accent 2"/>
    <w:next w:val="1000"/>
    <w:link w:val="784"/>
    <w:uiPriority w:val="99"/>
    <w:qFormat/>
    <w:rPr>
      <w:lang w:val="en-US" w:eastAsia="zh-CN" w:bidi="ar-SA"/>
    </w:rPr>
    <w:tblPr/>
  </w:style>
  <w:style w:type="table" w:styleId="1001">
    <w:name w:val="List Table 5 Dark - Accent 3"/>
    <w:next w:val="1001"/>
    <w:link w:val="784"/>
    <w:uiPriority w:val="99"/>
    <w:qFormat/>
    <w:rPr>
      <w:lang w:val="en-US" w:eastAsia="zh-CN" w:bidi="ar-SA"/>
    </w:rPr>
    <w:tblPr/>
  </w:style>
  <w:style w:type="table" w:styleId="1002">
    <w:name w:val="List Table 5 Dark - Accent 4"/>
    <w:next w:val="1002"/>
    <w:link w:val="784"/>
    <w:uiPriority w:val="99"/>
    <w:qFormat/>
    <w:rPr>
      <w:lang w:val="en-US" w:eastAsia="zh-CN" w:bidi="ar-SA"/>
    </w:rPr>
    <w:tblPr/>
  </w:style>
  <w:style w:type="table" w:styleId="1003">
    <w:name w:val="List Table 5 Dark - Accent 5"/>
    <w:next w:val="1003"/>
    <w:link w:val="784"/>
    <w:uiPriority w:val="99"/>
    <w:qFormat/>
    <w:rPr>
      <w:lang w:val="en-US" w:eastAsia="zh-CN" w:bidi="ar-SA"/>
    </w:rPr>
    <w:tblPr/>
  </w:style>
  <w:style w:type="table" w:styleId="1004">
    <w:name w:val="List Table 5 Dark - Accent 6"/>
    <w:next w:val="1004"/>
    <w:link w:val="784"/>
    <w:uiPriority w:val="99"/>
    <w:qFormat/>
    <w:rPr>
      <w:lang w:val="en-US" w:eastAsia="zh-CN" w:bidi="ar-SA"/>
    </w:rPr>
    <w:tblPr/>
  </w:style>
  <w:style w:type="table" w:styleId="1005">
    <w:name w:val="List Table 6 Colorful - Accent 1"/>
    <w:next w:val="1005"/>
    <w:link w:val="784"/>
    <w:uiPriority w:val="99"/>
    <w:qFormat/>
    <w:rPr>
      <w:lang w:val="en-US" w:eastAsia="zh-CN" w:bidi="ar-SA"/>
    </w:rPr>
    <w:tblPr/>
  </w:style>
  <w:style w:type="table" w:styleId="1006">
    <w:name w:val="List Table 6 Colorful - Accent 2"/>
    <w:next w:val="1006"/>
    <w:link w:val="784"/>
    <w:uiPriority w:val="99"/>
    <w:qFormat/>
    <w:rPr>
      <w:lang w:val="en-US" w:eastAsia="zh-CN" w:bidi="ar-SA"/>
    </w:rPr>
    <w:tblPr/>
  </w:style>
  <w:style w:type="table" w:styleId="1007">
    <w:name w:val="List Table 6 Colorful - Accent 3"/>
    <w:next w:val="1007"/>
    <w:link w:val="784"/>
    <w:uiPriority w:val="99"/>
    <w:qFormat/>
    <w:rPr>
      <w:lang w:val="en-US" w:eastAsia="zh-CN" w:bidi="ar-SA"/>
    </w:rPr>
    <w:tblPr/>
  </w:style>
  <w:style w:type="table" w:styleId="1008">
    <w:name w:val="List Table 6 Colorful - Accent 4"/>
    <w:next w:val="1008"/>
    <w:link w:val="784"/>
    <w:uiPriority w:val="99"/>
    <w:qFormat/>
    <w:rPr>
      <w:lang w:val="en-US" w:eastAsia="zh-CN" w:bidi="ar-SA"/>
    </w:rPr>
    <w:tblPr/>
  </w:style>
  <w:style w:type="table" w:styleId="1009">
    <w:name w:val="List Table 6 Colorful - Accent 5"/>
    <w:next w:val="1009"/>
    <w:link w:val="784"/>
    <w:uiPriority w:val="99"/>
    <w:qFormat/>
    <w:rPr>
      <w:lang w:val="en-US" w:eastAsia="zh-CN" w:bidi="ar-SA"/>
    </w:rPr>
    <w:tblPr/>
  </w:style>
  <w:style w:type="table" w:styleId="1010">
    <w:name w:val="List Table 6 Colorful - Accent 6"/>
    <w:next w:val="1010"/>
    <w:link w:val="784"/>
    <w:uiPriority w:val="99"/>
    <w:qFormat/>
    <w:rPr>
      <w:lang w:val="en-US" w:eastAsia="zh-CN" w:bidi="ar-SA"/>
    </w:rPr>
    <w:tblPr/>
  </w:style>
  <w:style w:type="table" w:styleId="1011">
    <w:name w:val="List Table 7 Colorful - Accent 1"/>
    <w:next w:val="1011"/>
    <w:link w:val="784"/>
    <w:uiPriority w:val="99"/>
    <w:qFormat/>
    <w:rPr>
      <w:lang w:val="en-US" w:eastAsia="zh-CN" w:bidi="ar-SA"/>
    </w:rPr>
    <w:tblPr/>
  </w:style>
  <w:style w:type="table" w:styleId="1012">
    <w:name w:val="List Table 7 Colorful - Accent 2"/>
    <w:next w:val="1012"/>
    <w:link w:val="784"/>
    <w:uiPriority w:val="99"/>
    <w:qFormat/>
    <w:rPr>
      <w:lang w:val="en-US" w:eastAsia="zh-CN" w:bidi="ar-SA"/>
    </w:rPr>
    <w:tblPr/>
  </w:style>
  <w:style w:type="table" w:styleId="1013">
    <w:name w:val="List Table 7 Colorful - Accent 3"/>
    <w:next w:val="1013"/>
    <w:link w:val="784"/>
    <w:uiPriority w:val="99"/>
    <w:qFormat/>
    <w:rPr>
      <w:lang w:val="en-US" w:eastAsia="zh-CN" w:bidi="ar-SA"/>
    </w:rPr>
    <w:tblPr/>
  </w:style>
  <w:style w:type="table" w:styleId="1014">
    <w:name w:val="List Table 7 Colorful - Accent 4"/>
    <w:next w:val="1014"/>
    <w:link w:val="784"/>
    <w:uiPriority w:val="99"/>
    <w:qFormat/>
    <w:rPr>
      <w:lang w:val="en-US" w:eastAsia="zh-CN" w:bidi="ar-SA"/>
    </w:rPr>
    <w:tblPr/>
  </w:style>
  <w:style w:type="table" w:styleId="1015">
    <w:name w:val="List Table 7 Colorful - Accent 5"/>
    <w:next w:val="1015"/>
    <w:link w:val="784"/>
    <w:uiPriority w:val="99"/>
    <w:qFormat/>
    <w:rPr>
      <w:lang w:val="en-US" w:eastAsia="zh-CN" w:bidi="ar-SA"/>
    </w:rPr>
    <w:tblPr/>
  </w:style>
  <w:style w:type="table" w:styleId="1016">
    <w:name w:val="List Table 7 Colorful - Accent 6"/>
    <w:next w:val="1016"/>
    <w:link w:val="784"/>
    <w:uiPriority w:val="99"/>
    <w:qFormat/>
    <w:rPr>
      <w:lang w:val="en-US" w:eastAsia="zh-CN" w:bidi="ar-SA"/>
    </w:rPr>
    <w:tblPr/>
  </w:style>
  <w:style w:type="table" w:styleId="1017">
    <w:name w:val="Lined - Accent"/>
    <w:next w:val="1017"/>
    <w:link w:val="784"/>
    <w:uiPriority w:val="99"/>
    <w:qFormat/>
    <w:rPr>
      <w:color w:val="404040"/>
      <w:lang w:val="en-US" w:eastAsia="zh-CN" w:bidi="ar-SA"/>
    </w:rPr>
    <w:tblPr/>
  </w:style>
  <w:style w:type="table" w:styleId="1018">
    <w:name w:val="Lined - Accent 1"/>
    <w:next w:val="1018"/>
    <w:link w:val="784"/>
    <w:uiPriority w:val="99"/>
    <w:qFormat/>
    <w:rPr>
      <w:color w:val="404040"/>
      <w:lang w:val="en-US" w:eastAsia="zh-CN" w:bidi="ar-SA"/>
    </w:rPr>
    <w:tblPr/>
  </w:style>
  <w:style w:type="table" w:styleId="1019">
    <w:name w:val="Lined - Accent 2"/>
    <w:next w:val="1019"/>
    <w:link w:val="784"/>
    <w:uiPriority w:val="99"/>
    <w:qFormat/>
    <w:rPr>
      <w:color w:val="404040"/>
      <w:lang w:val="en-US" w:eastAsia="zh-CN" w:bidi="ar-SA"/>
    </w:rPr>
    <w:tblPr/>
  </w:style>
  <w:style w:type="table" w:styleId="1020">
    <w:name w:val="Lined - Accent 3"/>
    <w:next w:val="1020"/>
    <w:link w:val="784"/>
    <w:uiPriority w:val="99"/>
    <w:qFormat/>
    <w:rPr>
      <w:color w:val="404040"/>
      <w:lang w:val="en-US" w:eastAsia="zh-CN" w:bidi="ar-SA"/>
    </w:rPr>
    <w:tblPr/>
  </w:style>
  <w:style w:type="table" w:styleId="1021">
    <w:name w:val="Lined - Accent 4"/>
    <w:next w:val="1021"/>
    <w:link w:val="784"/>
    <w:uiPriority w:val="99"/>
    <w:qFormat/>
    <w:rPr>
      <w:color w:val="404040"/>
      <w:lang w:val="en-US" w:eastAsia="zh-CN" w:bidi="ar-SA"/>
    </w:rPr>
    <w:tblPr/>
  </w:style>
  <w:style w:type="table" w:styleId="1022">
    <w:name w:val="Lined - Accent 5"/>
    <w:next w:val="1022"/>
    <w:link w:val="784"/>
    <w:uiPriority w:val="99"/>
    <w:qFormat/>
    <w:rPr>
      <w:color w:val="404040"/>
      <w:lang w:val="en-US" w:eastAsia="zh-CN" w:bidi="ar-SA"/>
    </w:rPr>
    <w:tblPr/>
  </w:style>
  <w:style w:type="table" w:styleId="1023">
    <w:name w:val="Lined - Accent 6"/>
    <w:next w:val="1023"/>
    <w:link w:val="784"/>
    <w:uiPriority w:val="99"/>
    <w:qFormat/>
    <w:rPr>
      <w:color w:val="404040"/>
      <w:lang w:val="en-US" w:eastAsia="zh-CN" w:bidi="ar-SA"/>
    </w:rPr>
    <w:tblPr/>
  </w:style>
  <w:style w:type="table" w:styleId="1024">
    <w:name w:val="Bordered &amp; Lined - Accent"/>
    <w:next w:val="1024"/>
    <w:link w:val="784"/>
    <w:uiPriority w:val="99"/>
    <w:qFormat/>
    <w:rPr>
      <w:color w:val="404040"/>
      <w:lang w:val="en-US" w:eastAsia="zh-CN" w:bidi="ar-SA"/>
    </w:rPr>
    <w:tblPr/>
  </w:style>
  <w:style w:type="table" w:styleId="1025">
    <w:name w:val="Bordered &amp; Lined - Accent 1"/>
    <w:next w:val="1025"/>
    <w:link w:val="784"/>
    <w:uiPriority w:val="99"/>
    <w:qFormat/>
    <w:rPr>
      <w:color w:val="404040"/>
      <w:lang w:val="en-US" w:eastAsia="zh-CN" w:bidi="ar-SA"/>
    </w:rPr>
    <w:tblPr/>
  </w:style>
  <w:style w:type="table" w:styleId="1026">
    <w:name w:val="Bordered &amp; Lined - Accent 2"/>
    <w:next w:val="1026"/>
    <w:link w:val="784"/>
    <w:uiPriority w:val="99"/>
    <w:qFormat/>
    <w:rPr>
      <w:color w:val="404040"/>
      <w:lang w:val="en-US" w:eastAsia="zh-CN" w:bidi="ar-SA"/>
    </w:rPr>
    <w:tblPr/>
  </w:style>
  <w:style w:type="table" w:styleId="1027">
    <w:name w:val="Bordered &amp; Lined - Accent 3"/>
    <w:next w:val="1027"/>
    <w:link w:val="784"/>
    <w:uiPriority w:val="99"/>
    <w:qFormat/>
    <w:rPr>
      <w:color w:val="404040"/>
      <w:lang w:val="en-US" w:eastAsia="zh-CN" w:bidi="ar-SA"/>
    </w:rPr>
    <w:tblPr/>
  </w:style>
  <w:style w:type="table" w:styleId="1028">
    <w:name w:val="Bordered &amp; Lined - Accent 4"/>
    <w:next w:val="1028"/>
    <w:link w:val="784"/>
    <w:uiPriority w:val="99"/>
    <w:qFormat/>
    <w:rPr>
      <w:color w:val="404040"/>
      <w:lang w:val="en-US" w:eastAsia="zh-CN" w:bidi="ar-SA"/>
    </w:rPr>
    <w:tblPr/>
  </w:style>
  <w:style w:type="table" w:styleId="1029">
    <w:name w:val="Bordered &amp; Lined - Accent 5"/>
    <w:next w:val="1029"/>
    <w:link w:val="784"/>
    <w:uiPriority w:val="99"/>
    <w:qFormat/>
    <w:rPr>
      <w:color w:val="404040"/>
      <w:lang w:val="en-US" w:eastAsia="zh-CN" w:bidi="ar-SA"/>
    </w:rPr>
    <w:tblPr/>
  </w:style>
  <w:style w:type="table" w:styleId="1030">
    <w:name w:val="Bordered &amp; Lined - Accent 6"/>
    <w:next w:val="1030"/>
    <w:link w:val="784"/>
    <w:uiPriority w:val="99"/>
    <w:qFormat/>
    <w:rPr>
      <w:color w:val="404040"/>
      <w:lang w:val="en-US" w:eastAsia="zh-CN" w:bidi="ar-SA"/>
    </w:rPr>
    <w:tblPr/>
  </w:style>
  <w:style w:type="table" w:styleId="1031">
    <w:name w:val="Bordered"/>
    <w:next w:val="1031"/>
    <w:link w:val="784"/>
    <w:uiPriority w:val="99"/>
    <w:qFormat/>
    <w:rPr>
      <w:lang w:val="en-US" w:eastAsia="zh-CN" w:bidi="ar-SA"/>
    </w:rPr>
    <w:tblPr/>
  </w:style>
  <w:style w:type="table" w:styleId="1032">
    <w:name w:val="Bordered - Accent 1"/>
    <w:next w:val="1032"/>
    <w:link w:val="784"/>
    <w:uiPriority w:val="99"/>
    <w:qFormat/>
    <w:rPr>
      <w:lang w:val="en-US" w:eastAsia="zh-CN" w:bidi="ar-SA"/>
    </w:rPr>
    <w:tblPr/>
  </w:style>
  <w:style w:type="table" w:styleId="1033">
    <w:name w:val="Bordered - Accent 2"/>
    <w:next w:val="1033"/>
    <w:link w:val="784"/>
    <w:uiPriority w:val="99"/>
    <w:qFormat/>
    <w:rPr>
      <w:lang w:val="en-US" w:eastAsia="zh-CN" w:bidi="ar-SA"/>
    </w:rPr>
    <w:tblPr/>
  </w:style>
  <w:style w:type="table" w:styleId="1034">
    <w:name w:val="Bordered - Accent 3"/>
    <w:next w:val="1034"/>
    <w:link w:val="784"/>
    <w:uiPriority w:val="99"/>
    <w:qFormat/>
    <w:rPr>
      <w:lang w:val="en-US" w:eastAsia="zh-CN" w:bidi="ar-SA"/>
    </w:rPr>
    <w:tblPr/>
  </w:style>
  <w:style w:type="table" w:styleId="1035">
    <w:name w:val="Bordered - Accent 4"/>
    <w:next w:val="1035"/>
    <w:link w:val="784"/>
    <w:uiPriority w:val="99"/>
    <w:qFormat/>
    <w:rPr>
      <w:lang w:val="en-US" w:eastAsia="zh-CN" w:bidi="ar-SA"/>
    </w:rPr>
    <w:tblPr/>
  </w:style>
  <w:style w:type="table" w:styleId="1036">
    <w:name w:val="Bordered - Accent 5"/>
    <w:next w:val="1036"/>
    <w:link w:val="784"/>
    <w:uiPriority w:val="99"/>
    <w:qFormat/>
    <w:rPr>
      <w:lang w:val="en-US" w:eastAsia="zh-CN" w:bidi="ar-SA"/>
    </w:rPr>
    <w:tblPr/>
  </w:style>
  <w:style w:type="table" w:styleId="1037">
    <w:name w:val="Bordered - Accent 6"/>
    <w:next w:val="1037"/>
    <w:link w:val="784"/>
    <w:uiPriority w:val="99"/>
    <w:qFormat/>
    <w:rPr>
      <w:lang w:val="en-US" w:eastAsia="zh-CN" w:bidi="ar-SA"/>
    </w:rPr>
    <w:tblPr/>
  </w:style>
  <w:style w:type="paragraph" w:styleId="1038">
    <w:name w:val="TOC 标题11"/>
    <w:next w:val="1038"/>
    <w:link w:val="784"/>
    <w:uiPriority w:val="39"/>
    <w:unhideWhenUsed/>
    <w:qFormat/>
    <w:rPr>
      <w:lang w:val="en-US" w:eastAsia="zh-CN" w:bidi="ar-SA"/>
    </w:rPr>
  </w:style>
  <w:style w:type="paragraph" w:styleId="1039">
    <w:name w:val="标题 51"/>
    <w:basedOn w:val="784"/>
    <w:next w:val="784"/>
    <w:link w:val="784"/>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0">
    <w:name w:val="标题 61"/>
    <w:basedOn w:val="784"/>
    <w:next w:val="784"/>
    <w:link w:val="784"/>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1">
    <w:name w:val="标题 71"/>
    <w:basedOn w:val="784"/>
    <w:next w:val="784"/>
    <w:link w:val="784"/>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2">
    <w:name w:val="标题 81"/>
    <w:basedOn w:val="784"/>
    <w:next w:val="784"/>
    <w:link w:val="784"/>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3">
    <w:name w:val="标题 91"/>
    <w:basedOn w:val="784"/>
    <w:next w:val="784"/>
    <w:link w:val="784"/>
    <w:qFormat/>
    <w:pPr>
      <w:jc w:val="center"/>
      <w:keepNext/>
      <w:spacing w:line="600" w:lineRule="exact"/>
      <w:outlineLvl w:val="8"/>
    </w:pPr>
    <w:rPr>
      <w:rFonts w:ascii="仿宋_GB2312" w:eastAsia="仿宋_GB2312"/>
      <w:sz w:val="32"/>
    </w:rPr>
  </w:style>
  <w:style w:type="character" w:styleId="1044">
    <w:name w:val="默认段落字体1"/>
    <w:next w:val="1044"/>
    <w:link w:val="784"/>
    <w:uiPriority w:val="1"/>
    <w:unhideWhenUsed/>
    <w:qFormat/>
  </w:style>
  <w:style w:type="table" w:styleId="1045">
    <w:name w:val="普通表格1"/>
    <w:next w:val="1045"/>
    <w:link w:val="784"/>
    <w:semiHidden/>
    <w:qFormat/>
    <w:rPr>
      <w:lang w:val="en-US" w:eastAsia="zh-CN" w:bidi="ar-SA"/>
    </w:rPr>
    <w:tblPr/>
  </w:style>
  <w:style w:type="paragraph" w:styleId="1046">
    <w:name w:val="列表项目符号 41"/>
    <w:basedOn w:val="784"/>
    <w:next w:val="1046"/>
    <w:link w:val="784"/>
    <w:qFormat/>
    <w:pPr>
      <w:ind w:left="360" w:hanging="360"/>
      <w:spacing w:line="380" w:lineRule="exact"/>
      <w:tabs>
        <w:tab w:val="left" w:pos="360" w:leader="none"/>
      </w:tabs>
    </w:pPr>
    <w:rPr>
      <w:sz w:val="28"/>
    </w:rPr>
  </w:style>
  <w:style w:type="paragraph" w:styleId="1047">
    <w:name w:val="索引 81"/>
    <w:basedOn w:val="784"/>
    <w:next w:val="784"/>
    <w:link w:val="784"/>
    <w:qFormat/>
    <w:pPr>
      <w:ind w:left="1400"/>
    </w:pPr>
  </w:style>
  <w:style w:type="paragraph" w:styleId="1048">
    <w:name w:val="列表编号1"/>
    <w:basedOn w:val="784"/>
    <w:next w:val="1048"/>
    <w:link w:val="784"/>
    <w:qFormat/>
    <w:pPr>
      <w:spacing w:line="360" w:lineRule="auto"/>
      <w:tabs>
        <w:tab w:val="left" w:pos="0" w:leader="none"/>
        <w:tab w:val="left" w:pos="840" w:leader="none"/>
      </w:tabs>
    </w:pPr>
  </w:style>
  <w:style w:type="paragraph" w:styleId="1049">
    <w:name w:val="正文缩进11"/>
    <w:basedOn w:val="784"/>
    <w:next w:val="1049"/>
    <w:link w:val="784"/>
    <w:qFormat/>
    <w:pPr>
      <w:ind w:firstLine="420"/>
    </w:pPr>
    <w:rPr>
      <w:rFonts w:ascii="宋体"/>
      <w:color w:val="000000"/>
      <w:sz w:val="24"/>
      <w:szCs w:val="20"/>
    </w:rPr>
  </w:style>
  <w:style w:type="paragraph" w:styleId="1050">
    <w:name w:val="题注1"/>
    <w:basedOn w:val="784"/>
    <w:next w:val="784"/>
    <w:link w:val="1051"/>
    <w:qFormat/>
    <w:pPr>
      <w:spacing w:line="360" w:lineRule="auto"/>
      <w:tabs>
        <w:tab w:val="left" w:pos="0" w:leader="none"/>
      </w:tabs>
    </w:pPr>
    <w:rPr>
      <w:rFonts w:ascii="Arial" w:hAnsi="Arial" w:eastAsia="黑体"/>
      <w:sz w:val="20"/>
      <w:szCs w:val="20"/>
    </w:rPr>
  </w:style>
  <w:style w:type="character" w:styleId="1051">
    <w:name w:val="题注 字符"/>
    <w:next w:val="1051"/>
    <w:link w:val="1050"/>
    <w:qFormat/>
    <w:rPr>
      <w:rFonts w:ascii="Arial" w:hAnsi="Arial" w:eastAsia="黑体" w:cs="Arial"/>
    </w:rPr>
  </w:style>
  <w:style w:type="paragraph" w:styleId="1052">
    <w:name w:val="索引 51"/>
    <w:basedOn w:val="784"/>
    <w:next w:val="784"/>
    <w:link w:val="784"/>
    <w:qFormat/>
    <w:pPr>
      <w:ind w:left="800"/>
    </w:pPr>
  </w:style>
  <w:style w:type="paragraph" w:styleId="1053">
    <w:name w:val="列表项目符号1"/>
    <w:basedOn w:val="784"/>
    <w:next w:val="1053"/>
    <w:link w:val="784"/>
    <w:qFormat/>
    <w:pPr>
      <w:ind w:left="962" w:hanging="480"/>
      <w:spacing w:line="360" w:lineRule="auto"/>
      <w:tabs>
        <w:tab w:val="left" w:pos="840" w:leader="none"/>
      </w:tabs>
    </w:pPr>
    <w:rPr>
      <w:sz w:val="24"/>
    </w:rPr>
  </w:style>
  <w:style w:type="paragraph" w:styleId="1054">
    <w:name w:val="文档结构图1"/>
    <w:basedOn w:val="784"/>
    <w:next w:val="1054"/>
    <w:link w:val="784"/>
    <w:qFormat/>
    <w:pPr>
      <w:shd w:val="clear" w:color="auto" w:fill="000080"/>
    </w:pPr>
  </w:style>
  <w:style w:type="paragraph" w:styleId="1055">
    <w:name w:val="批注文字1"/>
    <w:basedOn w:val="784"/>
    <w:next w:val="1055"/>
    <w:link w:val="1056"/>
    <w:uiPriority w:val="99"/>
    <w:qFormat/>
    <w:pPr>
      <w:jc w:val="left"/>
    </w:pPr>
    <w:rPr>
      <w:szCs w:val="20"/>
    </w:rPr>
  </w:style>
  <w:style w:type="character" w:styleId="1056">
    <w:name w:val="批注文字 字符"/>
    <w:next w:val="1056"/>
    <w:link w:val="1055"/>
    <w:uiPriority w:val="99"/>
    <w:qFormat/>
    <w:rPr>
      <w:rFonts w:ascii="Calibri" w:hAnsi="Calibri" w:eastAsia="宋体" w:cs="Times New Roman"/>
      <w:sz w:val="21"/>
    </w:rPr>
  </w:style>
  <w:style w:type="paragraph" w:styleId="1057">
    <w:name w:val="索引 61"/>
    <w:basedOn w:val="784"/>
    <w:next w:val="784"/>
    <w:link w:val="784"/>
    <w:qFormat/>
    <w:pPr>
      <w:ind w:left="1000"/>
    </w:pPr>
  </w:style>
  <w:style w:type="paragraph" w:styleId="1058">
    <w:name w:val="正文文本 31"/>
    <w:basedOn w:val="784"/>
    <w:next w:val="1058"/>
    <w:link w:val="784"/>
    <w:qFormat/>
    <w:rPr>
      <w:color w:val="000000"/>
    </w:rPr>
  </w:style>
  <w:style w:type="paragraph" w:styleId="1059">
    <w:name w:val="列表项目符号 31"/>
    <w:basedOn w:val="784"/>
    <w:next w:val="1059"/>
    <w:link w:val="784"/>
    <w:qFormat/>
    <w:pPr>
      <w:ind w:left="1200" w:hanging="360"/>
      <w:spacing w:line="380" w:lineRule="exact"/>
      <w:tabs>
        <w:tab w:val="left" w:pos="1200" w:leader="none"/>
      </w:tabs>
    </w:pPr>
    <w:rPr>
      <w:sz w:val="28"/>
    </w:rPr>
  </w:style>
  <w:style w:type="paragraph" w:styleId="1060">
    <w:name w:val="正文文本1"/>
    <w:basedOn w:val="784"/>
    <w:next w:val="1060"/>
    <w:link w:val="784"/>
    <w:qFormat/>
    <w:pPr>
      <w:spacing w:line="60" w:lineRule="auto"/>
    </w:pPr>
    <w:rPr>
      <w:rFonts w:ascii="仿宋_GB2312" w:eastAsia="仿宋_GB2312"/>
      <w:sz w:val="32"/>
    </w:rPr>
  </w:style>
  <w:style w:type="paragraph" w:styleId="1061">
    <w:name w:val="正文文本缩进1"/>
    <w:basedOn w:val="784"/>
    <w:next w:val="1061"/>
    <w:link w:val="784"/>
    <w:qFormat/>
    <w:pPr>
      <w:ind w:firstLine="225"/>
    </w:pPr>
    <w:rPr>
      <w:rFonts w:ascii="仿宋_GB2312" w:eastAsia="仿宋_GB2312"/>
      <w:sz w:val="32"/>
    </w:rPr>
  </w:style>
  <w:style w:type="paragraph" w:styleId="1062">
    <w:name w:val="文本块1"/>
    <w:basedOn w:val="784"/>
    <w:next w:val="1062"/>
    <w:link w:val="784"/>
    <w:qFormat/>
    <w:pPr>
      <w:ind w:left="1548" w:right="12" w:hanging="2405"/>
      <w:spacing w:line="360" w:lineRule="exact"/>
    </w:pPr>
    <w:rPr>
      <w:rFonts w:ascii="宋体"/>
      <w:bCs/>
      <w:sz w:val="28"/>
    </w:rPr>
  </w:style>
  <w:style w:type="paragraph" w:styleId="1063">
    <w:name w:val="列表项目符号 21"/>
    <w:basedOn w:val="784"/>
    <w:next w:val="1063"/>
    <w:link w:val="784"/>
    <w:qFormat/>
    <w:pPr>
      <w:ind w:left="720" w:hanging="360"/>
      <w:spacing w:line="360" w:lineRule="auto"/>
      <w:tabs>
        <w:tab w:val="left" w:pos="720" w:leader="none"/>
      </w:tabs>
    </w:pPr>
    <w:rPr>
      <w:sz w:val="24"/>
    </w:rPr>
  </w:style>
  <w:style w:type="paragraph" w:styleId="1064">
    <w:name w:val="HTML 地址1"/>
    <w:basedOn w:val="784"/>
    <w:next w:val="1064"/>
    <w:link w:val="784"/>
    <w:qFormat/>
    <w:rPr>
      <w:i/>
      <w:iCs/>
    </w:rPr>
  </w:style>
  <w:style w:type="paragraph" w:styleId="1065">
    <w:name w:val="索引 41"/>
    <w:basedOn w:val="784"/>
    <w:next w:val="784"/>
    <w:link w:val="784"/>
    <w:qFormat/>
    <w:pPr>
      <w:ind w:left="600"/>
    </w:pPr>
  </w:style>
  <w:style w:type="paragraph" w:styleId="1066">
    <w:name w:val="纯文本11"/>
    <w:basedOn w:val="784"/>
    <w:next w:val="1066"/>
    <w:link w:val="1067"/>
    <w:qFormat/>
    <w:rPr>
      <w:rFonts w:ascii="宋体"/>
      <w:szCs w:val="21"/>
    </w:rPr>
  </w:style>
  <w:style w:type="character" w:styleId="1067">
    <w:name w:val="纯文本 字符"/>
    <w:next w:val="1067"/>
    <w:link w:val="1066"/>
    <w:qFormat/>
    <w:rPr>
      <w:rFonts w:ascii="宋体" w:hAnsi="Calibri" w:eastAsia="宋体"/>
      <w:sz w:val="21"/>
      <w:szCs w:val="21"/>
      <w:lang w:val="en-US" w:eastAsia="zh-CN" w:bidi="ar-SA"/>
    </w:rPr>
  </w:style>
  <w:style w:type="paragraph" w:styleId="1068">
    <w:name w:val="列表项目符号 51"/>
    <w:basedOn w:val="784"/>
    <w:next w:val="1068"/>
    <w:link w:val="784"/>
    <w:qFormat/>
    <w:pPr>
      <w:ind w:left="720" w:hanging="360"/>
      <w:spacing w:line="380" w:lineRule="exact"/>
      <w:tabs>
        <w:tab w:val="left" w:pos="720" w:leader="none"/>
      </w:tabs>
    </w:pPr>
    <w:rPr>
      <w:sz w:val="28"/>
    </w:rPr>
  </w:style>
  <w:style w:type="paragraph" w:styleId="1069">
    <w:name w:val="索引 31"/>
    <w:basedOn w:val="784"/>
    <w:next w:val="784"/>
    <w:link w:val="784"/>
    <w:qFormat/>
    <w:pPr>
      <w:ind w:left="400"/>
    </w:pPr>
  </w:style>
  <w:style w:type="paragraph" w:styleId="1070">
    <w:name w:val="日期1"/>
    <w:basedOn w:val="784"/>
    <w:next w:val="784"/>
    <w:link w:val="784"/>
    <w:qFormat/>
    <w:pPr>
      <w:ind w:left="2500"/>
    </w:pPr>
  </w:style>
  <w:style w:type="paragraph" w:styleId="1071">
    <w:name w:val="正文文本缩进 21"/>
    <w:basedOn w:val="784"/>
    <w:next w:val="1071"/>
    <w:link w:val="784"/>
    <w:qFormat/>
    <w:pPr>
      <w:ind w:firstLine="225"/>
      <w:jc w:val="left"/>
      <w:spacing w:line="540" w:lineRule="exact"/>
    </w:pPr>
    <w:rPr>
      <w:rFonts w:ascii="仿宋_GB2312" w:eastAsia="仿宋_GB2312"/>
      <w:sz w:val="32"/>
    </w:rPr>
  </w:style>
  <w:style w:type="paragraph" w:styleId="1072">
    <w:name w:val="尾注文本1"/>
    <w:basedOn w:val="784"/>
    <w:next w:val="1072"/>
    <w:link w:val="784"/>
    <w:qFormat/>
    <w:pPr>
      <w:jc w:val="left"/>
      <w:widowControl/>
    </w:pPr>
    <w:rPr>
      <w:rFonts w:ascii="宋体"/>
      <w:bCs/>
      <w:szCs w:val="21"/>
    </w:rPr>
  </w:style>
  <w:style w:type="paragraph" w:styleId="1073">
    <w:name w:val="批注框文本1"/>
    <w:basedOn w:val="784"/>
    <w:next w:val="1073"/>
    <w:link w:val="784"/>
    <w:qFormat/>
    <w:rPr>
      <w:sz w:val="18"/>
      <w:szCs w:val="20"/>
    </w:rPr>
  </w:style>
  <w:style w:type="paragraph" w:styleId="1074">
    <w:name w:val="页脚1"/>
    <w:basedOn w:val="784"/>
    <w:next w:val="1074"/>
    <w:link w:val="784"/>
    <w:qFormat/>
    <w:pPr>
      <w:jc w:val="left"/>
      <w:tabs>
        <w:tab w:val="center" w:pos="4153" w:leader="none"/>
        <w:tab w:val="right" w:pos="8306" w:leader="none"/>
      </w:tabs>
    </w:pPr>
    <w:rPr>
      <w:sz w:val="18"/>
      <w:szCs w:val="18"/>
    </w:rPr>
  </w:style>
  <w:style w:type="paragraph" w:styleId="1075">
    <w:name w:val="页眉1"/>
    <w:basedOn w:val="784"/>
    <w:next w:val="1075"/>
    <w:link w:val="784"/>
    <w:qFormat/>
    <w:pPr>
      <w:jc w:val="center"/>
      <w:tabs>
        <w:tab w:val="center" w:pos="4153" w:leader="none"/>
        <w:tab w:val="right" w:pos="8306" w:leader="none"/>
      </w:tabs>
      <w:pBdr>
        <w:bottom w:val="single" w:color="000000" w:sz="6" w:space="1"/>
      </w:pBdr>
    </w:pPr>
    <w:rPr>
      <w:sz w:val="18"/>
      <w:szCs w:val="18"/>
    </w:rPr>
  </w:style>
  <w:style w:type="paragraph" w:styleId="1076">
    <w:name w:val="索引标题1"/>
    <w:basedOn w:val="784"/>
    <w:next w:val="1077"/>
    <w:link w:val="784"/>
    <w:qFormat/>
  </w:style>
  <w:style w:type="paragraph" w:styleId="1077">
    <w:name w:val="索引 111"/>
    <w:basedOn w:val="784"/>
    <w:next w:val="784"/>
    <w:link w:val="784"/>
    <w:qFormat/>
  </w:style>
  <w:style w:type="paragraph" w:styleId="1078">
    <w:name w:val="脚注文本1"/>
    <w:basedOn w:val="784"/>
    <w:next w:val="1078"/>
    <w:link w:val="784"/>
    <w:qFormat/>
    <w:pPr>
      <w:jc w:val="left"/>
    </w:pPr>
    <w:rPr>
      <w:rFonts w:ascii="宋体"/>
      <w:bCs/>
      <w:sz w:val="18"/>
      <w:szCs w:val="18"/>
    </w:rPr>
  </w:style>
  <w:style w:type="paragraph" w:styleId="1079">
    <w:name w:val="正文文本缩进 31"/>
    <w:basedOn w:val="784"/>
    <w:next w:val="1079"/>
    <w:link w:val="784"/>
    <w:qFormat/>
    <w:pPr>
      <w:ind w:firstLine="213"/>
    </w:pPr>
    <w:rPr>
      <w:rFonts w:ascii="仿宋_GB2312" w:eastAsia="仿宋_GB2312"/>
      <w:sz w:val="30"/>
    </w:rPr>
  </w:style>
  <w:style w:type="paragraph" w:styleId="1080">
    <w:name w:val="索引 71"/>
    <w:basedOn w:val="784"/>
    <w:next w:val="784"/>
    <w:link w:val="784"/>
    <w:qFormat/>
    <w:pPr>
      <w:ind w:left="1200"/>
    </w:pPr>
  </w:style>
  <w:style w:type="paragraph" w:styleId="1081">
    <w:name w:val="索引 91"/>
    <w:basedOn w:val="784"/>
    <w:next w:val="784"/>
    <w:link w:val="784"/>
    <w:qFormat/>
    <w:pPr>
      <w:ind w:left="1600"/>
    </w:pPr>
  </w:style>
  <w:style w:type="paragraph" w:styleId="1082">
    <w:name w:val="图表目录11"/>
    <w:basedOn w:val="784"/>
    <w:next w:val="784"/>
    <w:link w:val="784"/>
    <w:qFormat/>
    <w:pPr>
      <w:ind w:left="400" w:hanging="200"/>
      <w:jc w:val="left"/>
      <w:widowControl/>
    </w:pPr>
    <w:rPr>
      <w:rFonts w:ascii="宋体"/>
      <w:bCs/>
      <w:szCs w:val="21"/>
    </w:rPr>
  </w:style>
  <w:style w:type="paragraph" w:styleId="1083">
    <w:name w:val="正文文本 21"/>
    <w:basedOn w:val="784"/>
    <w:next w:val="1083"/>
    <w:link w:val="784"/>
    <w:qFormat/>
    <w:pPr>
      <w:spacing w:line="560" w:lineRule="exact"/>
    </w:pPr>
    <w:rPr>
      <w:rFonts w:ascii="仿宋_GB2312" w:eastAsia="仿宋_GB2312"/>
      <w:sz w:val="28"/>
      <w:szCs w:val="30"/>
    </w:rPr>
  </w:style>
  <w:style w:type="paragraph" w:styleId="1084">
    <w:name w:val="列表接续 21"/>
    <w:basedOn w:val="784"/>
    <w:next w:val="1084"/>
    <w:link w:val="784"/>
    <w:qFormat/>
    <w:pPr>
      <w:ind w:left="840"/>
      <w:spacing w:after="120"/>
    </w:pPr>
  </w:style>
  <w:style w:type="paragraph" w:styleId="1085">
    <w:name w:val="HTML 预设格式1"/>
    <w:basedOn w:val="784"/>
    <w:next w:val="1085"/>
    <w:link w:val="7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6">
    <w:name w:val="普通(网站)1"/>
    <w:basedOn w:val="784"/>
    <w:next w:val="1086"/>
    <w:link w:val="784"/>
    <w:uiPriority w:val="99"/>
    <w:qFormat/>
    <w:pPr>
      <w:jc w:val="left"/>
      <w:spacing w:before="100" w:beforeAutospacing="1" w:after="100" w:afterAutospacing="1"/>
      <w:widowControl/>
    </w:pPr>
    <w:rPr>
      <w:rFonts w:ascii="宋体"/>
      <w:sz w:val="24"/>
      <w:szCs w:val="20"/>
    </w:rPr>
  </w:style>
  <w:style w:type="paragraph" w:styleId="1087">
    <w:name w:val="索引 21"/>
    <w:basedOn w:val="784"/>
    <w:next w:val="784"/>
    <w:link w:val="784"/>
    <w:qFormat/>
    <w:pPr>
      <w:ind w:left="200"/>
    </w:pPr>
  </w:style>
  <w:style w:type="paragraph" w:styleId="1088">
    <w:name w:val="标题1"/>
    <w:basedOn w:val="784"/>
    <w:next w:val="1088"/>
    <w:link w:val="784"/>
    <w:qFormat/>
    <w:pPr>
      <w:jc w:val="center"/>
      <w:spacing w:before="240" w:after="60"/>
      <w:outlineLvl w:val="0"/>
    </w:pPr>
    <w:rPr>
      <w:rFonts w:ascii="Cambria" w:hAnsi="Cambria"/>
      <w:b/>
      <w:bCs/>
      <w:sz w:val="32"/>
      <w:szCs w:val="32"/>
    </w:rPr>
  </w:style>
  <w:style w:type="paragraph" w:styleId="1089">
    <w:name w:val="批注主题1"/>
    <w:basedOn w:val="1055"/>
    <w:next w:val="1055"/>
    <w:link w:val="784"/>
    <w:qFormat/>
    <w:rPr>
      <w:b/>
    </w:rPr>
  </w:style>
  <w:style w:type="paragraph" w:styleId="1090">
    <w:name w:val="正文文本首行缩进1"/>
    <w:basedOn w:val="1060"/>
    <w:next w:val="1090"/>
    <w:link w:val="784"/>
    <w:qFormat/>
    <w:pPr>
      <w:ind w:firstLine="100"/>
      <w:spacing w:after="120" w:line="240" w:lineRule="auto"/>
    </w:pPr>
    <w:rPr>
      <w:rFonts w:ascii="Times New Roman" w:hAnsi="Times New Roman" w:eastAsia="宋体"/>
      <w:sz w:val="21"/>
    </w:rPr>
  </w:style>
  <w:style w:type="paragraph" w:styleId="1091">
    <w:name w:val="正文文本首行缩进 211"/>
    <w:basedOn w:val="891"/>
    <w:next w:val="1091"/>
    <w:link w:val="1092"/>
    <w:qFormat/>
    <w:pPr>
      <w:ind w:left="200" w:firstLine="200"/>
    </w:pPr>
    <w:rPr>
      <w:rFonts w:ascii="Times New Roman" w:hAnsi="Times New Roman"/>
      <w:sz w:val="24"/>
      <w:szCs w:val="24"/>
    </w:rPr>
  </w:style>
  <w:style w:type="character" w:styleId="1092">
    <w:name w:val="正文文本首行缩进 2 字符"/>
    <w:next w:val="1092"/>
    <w:link w:val="1091"/>
    <w:qFormat/>
    <w:rPr>
      <w:rFonts w:eastAsia="仿宋_GB2312"/>
      <w:sz w:val="24"/>
      <w:szCs w:val="24"/>
      <w:lang w:bidi="ar-SA"/>
    </w:rPr>
  </w:style>
  <w:style w:type="table" w:styleId="1093">
    <w:name w:val="网格型1"/>
    <w:basedOn w:val="1045"/>
    <w:next w:val="1093"/>
    <w:link w:val="784"/>
    <w:qFormat/>
    <w:tblPr/>
  </w:style>
  <w:style w:type="character" w:styleId="1094">
    <w:name w:val="要点1"/>
    <w:next w:val="1094"/>
    <w:link w:val="784"/>
    <w:qFormat/>
    <w:rPr>
      <w:b/>
    </w:rPr>
  </w:style>
  <w:style w:type="character" w:styleId="1095">
    <w:name w:val="尾注引用1"/>
    <w:next w:val="1095"/>
    <w:link w:val="784"/>
    <w:qFormat/>
    <w:rPr>
      <w:vertAlign w:val="superscript"/>
    </w:rPr>
  </w:style>
  <w:style w:type="character" w:styleId="1096">
    <w:name w:val="页码1"/>
    <w:next w:val="1096"/>
    <w:link w:val="784"/>
    <w:qFormat/>
  </w:style>
  <w:style w:type="character" w:styleId="1097">
    <w:name w:val="访问过的超链接1"/>
    <w:next w:val="1097"/>
    <w:link w:val="784"/>
    <w:qFormat/>
    <w:rPr>
      <w:color w:val="800080"/>
      <w:u w:val="single"/>
    </w:rPr>
  </w:style>
  <w:style w:type="character" w:styleId="1098">
    <w:name w:val="强调1"/>
    <w:next w:val="1098"/>
    <w:link w:val="784"/>
    <w:qFormat/>
    <w:rPr>
      <w:color w:val="cc0033"/>
    </w:rPr>
  </w:style>
  <w:style w:type="character" w:styleId="1099">
    <w:name w:val="HTML 打字机1"/>
    <w:next w:val="1099"/>
    <w:link w:val="784"/>
    <w:qFormat/>
    <w:rPr>
      <w:rFonts w:ascii="宋体" w:eastAsia="宋体" w:cs="宋体"/>
      <w:sz w:val="24"/>
      <w:szCs w:val="24"/>
      <w:lang w:bidi="ar-SA"/>
    </w:rPr>
  </w:style>
  <w:style w:type="character" w:styleId="1100">
    <w:name w:val="超链接1"/>
    <w:next w:val="1100"/>
    <w:link w:val="784"/>
    <w:uiPriority w:val="99"/>
    <w:qFormat/>
    <w:rPr>
      <w:color w:val="0000ff"/>
      <w:u w:val="single"/>
    </w:rPr>
  </w:style>
  <w:style w:type="character" w:styleId="1101">
    <w:name w:val="批注引用1"/>
    <w:next w:val="1101"/>
    <w:link w:val="784"/>
    <w:qFormat/>
    <w:rPr>
      <w:sz w:val="21"/>
    </w:rPr>
  </w:style>
  <w:style w:type="character" w:styleId="1102">
    <w:name w:val="脚注引用1"/>
    <w:next w:val="1102"/>
    <w:link w:val="784"/>
    <w:qFormat/>
    <w:rPr>
      <w:vertAlign w:val="superscript"/>
    </w:rPr>
  </w:style>
  <w:style w:type="paragraph" w:styleId="1103">
    <w:name w:val="正文（标记）"/>
    <w:basedOn w:val="784"/>
    <w:next w:val="1103"/>
    <w:link w:val="1104"/>
    <w:qFormat/>
    <w:pPr>
      <w:spacing w:before="50" w:after="50"/>
      <w:tabs>
        <w:tab w:val="left" w:pos="0" w:leader="none"/>
        <w:tab w:val="left" w:pos="840" w:leader="none"/>
      </w:tabs>
    </w:pPr>
    <w:rPr>
      <w:rFonts w:ascii="Times New Roman" w:hAnsi="Times New Roman"/>
      <w:sz w:val="24"/>
      <w:szCs w:val="24"/>
    </w:rPr>
  </w:style>
  <w:style w:type="character" w:styleId="1104">
    <w:name w:val="正文（标记） Char2"/>
    <w:next w:val="1104"/>
    <w:link w:val="1103"/>
    <w:qFormat/>
    <w:rPr>
      <w:sz w:val="24"/>
      <w:szCs w:val="24"/>
    </w:rPr>
  </w:style>
  <w:style w:type="character" w:styleId="1105">
    <w:name w:val="Char Char2"/>
    <w:next w:val="1105"/>
    <w:link w:val="784"/>
    <w:qFormat/>
    <w:rPr>
      <w:sz w:val="18"/>
      <w:szCs w:val="18"/>
    </w:rPr>
  </w:style>
  <w:style w:type="character" w:styleId="1106">
    <w:name w:val="maywed421"/>
    <w:next w:val="1106"/>
    <w:link w:val="784"/>
    <w:qFormat/>
    <w:rPr>
      <w:color w:val="366fb6"/>
      <w:u w:val="none"/>
    </w:rPr>
  </w:style>
  <w:style w:type="paragraph" w:styleId="1107">
    <w:name w:val="编号2"/>
    <w:next w:val="1107"/>
    <w:link w:val="784"/>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8">
    <w:name w:val="一级缩进"/>
    <w:next w:val="1108"/>
    <w:link w:val="784"/>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09">
    <w:name w:val="Comment Text Char"/>
    <w:next w:val="1109"/>
    <w:link w:val="784"/>
    <w:qFormat/>
    <w:rPr>
      <w:rFonts w:cs="Times New Roman"/>
      <w:sz w:val="21"/>
      <w:szCs w:val="21"/>
      <w:lang w:bidi="ar-SA"/>
    </w:rPr>
  </w:style>
  <w:style w:type="character" w:styleId="1110">
    <w:name w:val="Footer Char"/>
    <w:next w:val="1110"/>
    <w:link w:val="784"/>
    <w:qFormat/>
    <w:rPr>
      <w:rFonts w:eastAsia="宋体"/>
      <w:sz w:val="18"/>
      <w:lang w:val="en-US" w:eastAsia="zh-CN"/>
    </w:rPr>
  </w:style>
  <w:style w:type="character" w:styleId="1111">
    <w:name w:val="ca-41"/>
    <w:next w:val="1111"/>
    <w:link w:val="784"/>
    <w:qFormat/>
    <w:rPr>
      <w:rFonts w:ascii="宋体" w:eastAsia="宋体"/>
      <w:b/>
      <w:bCs/>
      <w:color w:val="000000"/>
      <w:spacing w:val="-20"/>
      <w:sz w:val="21"/>
      <w:szCs w:val="21"/>
    </w:rPr>
  </w:style>
  <w:style w:type="character" w:styleId="1112">
    <w:name w:val="ca-1"/>
    <w:next w:val="1112"/>
    <w:link w:val="784"/>
    <w:qFormat/>
  </w:style>
  <w:style w:type="character" w:styleId="1113">
    <w:name w:val="Plain Text Char"/>
    <w:next w:val="1113"/>
    <w:link w:val="784"/>
    <w:qFormat/>
    <w:rPr>
      <w:rFonts w:ascii="宋体" w:eastAsia="宋体"/>
      <w:sz w:val="21"/>
      <w:lang w:val="en-US" w:eastAsia="zh-CN"/>
    </w:rPr>
  </w:style>
  <w:style w:type="character" w:styleId="1114">
    <w:name w:val="Header Char"/>
    <w:next w:val="1114"/>
    <w:link w:val="784"/>
    <w:qFormat/>
    <w:rPr>
      <w:rFonts w:eastAsia="宋体"/>
      <w:sz w:val="18"/>
      <w:lang w:val="en-US" w:eastAsia="zh-CN"/>
    </w:rPr>
  </w:style>
  <w:style w:type="character" w:styleId="1115">
    <w:name w:val="marklong"/>
    <w:next w:val="1115"/>
    <w:link w:val="784"/>
    <w:qFormat/>
  </w:style>
  <w:style w:type="character" w:styleId="1116">
    <w:name w:val="普通文字1 Char"/>
    <w:next w:val="1116"/>
    <w:link w:val="784"/>
    <w:qFormat/>
    <w:rPr>
      <w:rFonts w:ascii="宋体" w:eastAsia="宋体" w:cs="Courier New"/>
      <w:sz w:val="21"/>
      <w:szCs w:val="21"/>
      <w:lang w:val="en-US" w:eastAsia="zh-CN" w:bidi="ar-SA"/>
    </w:rPr>
  </w:style>
  <w:style w:type="character" w:styleId="1117">
    <w:name w:val="ca-21"/>
    <w:next w:val="1117"/>
    <w:link w:val="784"/>
    <w:qFormat/>
    <w:rPr>
      <w:rFonts w:ascii="宋体" w:eastAsia="宋体"/>
      <w:sz w:val="21"/>
    </w:rPr>
  </w:style>
  <w:style w:type="paragraph" w:styleId="1118">
    <w:name w:val="正文（缩进）"/>
    <w:basedOn w:val="784"/>
    <w:next w:val="1118"/>
    <w:link w:val="784"/>
    <w:qFormat/>
    <w:pPr>
      <w:ind w:firstLine="200"/>
      <w:spacing w:before="50" w:after="50" w:line="360" w:lineRule="auto"/>
    </w:pPr>
    <w:rPr>
      <w:sz w:val="24"/>
    </w:rPr>
  </w:style>
  <w:style w:type="character" w:styleId="1119">
    <w:name w:val="Heading 3 Char"/>
    <w:next w:val="1119"/>
    <w:link w:val="784"/>
    <w:qFormat/>
    <w:rPr>
      <w:rFonts w:cs="Times New Roman"/>
      <w:b/>
      <w:bCs/>
      <w:sz w:val="32"/>
      <w:szCs w:val="32"/>
      <w:lang w:bidi="ar-SA"/>
    </w:rPr>
  </w:style>
  <w:style w:type="character" w:styleId="1120">
    <w:name w:val="z12 style23"/>
    <w:next w:val="1120"/>
    <w:link w:val="784"/>
    <w:qFormat/>
  </w:style>
  <w:style w:type="paragraph" w:styleId="1121">
    <w:name w:val="Indent Normal"/>
    <w:basedOn w:val="784"/>
    <w:next w:val="1121"/>
    <w:link w:val="784"/>
    <w:qFormat/>
    <w:pPr>
      <w:ind w:firstLine="150"/>
    </w:pPr>
    <w:rPr>
      <w:sz w:val="24"/>
      <w:szCs w:val="20"/>
    </w:rPr>
  </w:style>
  <w:style w:type="character" w:styleId="1122">
    <w:name w:val="Char Char21"/>
    <w:next w:val="1122"/>
    <w:link w:val="784"/>
    <w:qFormat/>
    <w:rPr>
      <w:sz w:val="18"/>
      <w:szCs w:val="18"/>
    </w:rPr>
  </w:style>
  <w:style w:type="character" w:styleId="1123">
    <w:name w:val="ca-31"/>
    <w:next w:val="1123"/>
    <w:link w:val="784"/>
    <w:qFormat/>
    <w:rPr>
      <w:rFonts w:ascii="宋体" w:eastAsia="宋体"/>
      <w:color w:val="000000"/>
      <w:sz w:val="21"/>
      <w:szCs w:val="21"/>
    </w:rPr>
  </w:style>
  <w:style w:type="character" w:styleId="1124">
    <w:name w:val="apple-converted-space"/>
    <w:next w:val="1124"/>
    <w:link w:val="784"/>
    <w:qFormat/>
  </w:style>
  <w:style w:type="character" w:styleId="1125">
    <w:name w:val="Char Char1"/>
    <w:next w:val="1125"/>
    <w:link w:val="784"/>
    <w:qFormat/>
    <w:rPr>
      <w:rFonts w:ascii="宋体" w:eastAsia="宋体"/>
      <w:sz w:val="21"/>
      <w:lang w:val="en-US" w:eastAsia="zh-CN"/>
    </w:rPr>
  </w:style>
  <w:style w:type="character" w:styleId="1126">
    <w:name w:val="font21"/>
    <w:next w:val="1126"/>
    <w:link w:val="784"/>
    <w:qFormat/>
    <w:rPr>
      <w:rFonts w:ascii="Times New Roman" w:hAnsi="Times New Roman"/>
      <w:color w:val="000000"/>
      <w:sz w:val="20"/>
      <w:u w:val="none"/>
    </w:rPr>
  </w:style>
  <w:style w:type="character" w:styleId="1127">
    <w:name w:val="ca-01"/>
    <w:next w:val="1127"/>
    <w:link w:val="784"/>
    <w:qFormat/>
    <w:rPr>
      <w:rFonts w:ascii="宋体" w:eastAsia="宋体"/>
      <w:b/>
      <w:bCs/>
      <w:spacing w:val="-20"/>
      <w:sz w:val="24"/>
      <w:szCs w:val="24"/>
    </w:rPr>
  </w:style>
  <w:style w:type="character" w:styleId="1128">
    <w:name w:val="Char Char23"/>
    <w:next w:val="1128"/>
    <w:link w:val="784"/>
    <w:qFormat/>
    <w:rPr>
      <w:sz w:val="24"/>
      <w:szCs w:val="21"/>
      <w:lang w:bidi="ar-SA"/>
    </w:rPr>
  </w:style>
  <w:style w:type="character" w:styleId="1129">
    <w:name w:val="Char Char"/>
    <w:next w:val="1129"/>
    <w:link w:val="784"/>
    <w:qFormat/>
    <w:rPr>
      <w:rFonts w:eastAsia="宋体"/>
      <w:sz w:val="18"/>
      <w:lang w:val="en-US" w:eastAsia="zh-CN"/>
    </w:rPr>
  </w:style>
  <w:style w:type="character" w:styleId="1130">
    <w:name w:val="Char Char3"/>
    <w:next w:val="1130"/>
    <w:link w:val="784"/>
    <w:qFormat/>
    <w:rPr>
      <w:rFonts w:ascii="宋体" w:eastAsia="宋体"/>
      <w:sz w:val="18"/>
      <w:szCs w:val="18"/>
      <w:lang w:val="en-US" w:eastAsia="zh-CN" w:bidi="ar-SA"/>
    </w:rPr>
  </w:style>
  <w:style w:type="paragraph" w:styleId="1131">
    <w:name w:val="段落"/>
    <w:next w:val="1131"/>
    <w:link w:val="784"/>
    <w:qFormat/>
    <w:pPr>
      <w:ind w:firstLine="420"/>
      <w:jc w:val="both"/>
      <w:spacing w:before="120" w:after="120" w:line="360" w:lineRule="auto"/>
    </w:pPr>
    <w:rPr>
      <w:rFonts w:eastAsia="仿宋_GB2312"/>
      <w:sz w:val="24"/>
      <w:szCs w:val="24"/>
      <w:lang w:val="en-US" w:eastAsia="zh-CN" w:bidi="ar-SA"/>
    </w:rPr>
  </w:style>
  <w:style w:type="character" w:styleId="1132">
    <w:name w:val="Heading 4 Char"/>
    <w:next w:val="1132"/>
    <w:link w:val="784"/>
    <w:qFormat/>
    <w:rPr>
      <w:rFonts w:ascii="Cambria" w:hAnsi="Cambria" w:eastAsia="宋体" w:cs="Cambria"/>
      <w:b/>
      <w:bCs/>
      <w:sz w:val="28"/>
      <w:szCs w:val="28"/>
      <w:lang w:bidi="ar-SA"/>
    </w:rPr>
  </w:style>
  <w:style w:type="character" w:styleId="1133">
    <w:name w:val="Header Char1"/>
    <w:next w:val="1133"/>
    <w:link w:val="784"/>
    <w:qFormat/>
    <w:rPr>
      <w:rFonts w:cs="Times New Roman"/>
      <w:sz w:val="18"/>
      <w:szCs w:val="18"/>
      <w:lang w:bidi="ar-SA"/>
    </w:rPr>
  </w:style>
  <w:style w:type="character" w:styleId="1134">
    <w:name w:val="Footer Char1"/>
    <w:next w:val="1134"/>
    <w:link w:val="784"/>
    <w:qFormat/>
    <w:rPr>
      <w:rFonts w:cs="Times New Roman"/>
      <w:sz w:val="18"/>
      <w:szCs w:val="18"/>
      <w:lang w:bidi="ar-SA"/>
    </w:rPr>
  </w:style>
  <w:style w:type="character" w:styleId="1135">
    <w:name w:val="wj1"/>
    <w:next w:val="1135"/>
    <w:link w:val="784"/>
    <w:qFormat/>
    <w:rPr>
      <w:color w:val="000000"/>
      <w:sz w:val="18"/>
      <w:szCs w:val="18"/>
      <w:u w:val="none"/>
    </w:rPr>
  </w:style>
  <w:style w:type="character" w:styleId="1136">
    <w:name w:val="ca-11"/>
    <w:next w:val="1136"/>
    <w:link w:val="784"/>
    <w:qFormat/>
    <w:rPr>
      <w:rFonts w:ascii="宋体" w:eastAsia="宋体"/>
      <w:b/>
      <w:bCs/>
      <w:color w:val="000000"/>
      <w:spacing w:val="-20"/>
      <w:sz w:val="28"/>
      <w:szCs w:val="28"/>
    </w:rPr>
  </w:style>
  <w:style w:type="paragraph" w:styleId="1137">
    <w:name w:val="表格样式居中"/>
    <w:next w:val="1137"/>
    <w:link w:val="784"/>
    <w:qFormat/>
    <w:pPr>
      <w:jc w:val="center"/>
    </w:pPr>
    <w:rPr>
      <w:rFonts w:eastAsia="仿宋_GB2312"/>
      <w:bCs/>
      <w:sz w:val="21"/>
      <w:szCs w:val="44"/>
      <w:lang w:val="en-US" w:eastAsia="zh-CN" w:bidi="ar-SA"/>
    </w:rPr>
  </w:style>
  <w:style w:type="character" w:styleId="1138">
    <w:name w:val="Plain Text Char1"/>
    <w:next w:val="1138"/>
    <w:link w:val="784"/>
    <w:qFormat/>
    <w:rPr>
      <w:rFonts w:ascii="宋体" w:eastAsia="宋体"/>
      <w:sz w:val="21"/>
      <w:szCs w:val="21"/>
      <w:lang w:val="en-US" w:eastAsia="zh-CN" w:bidi="ar-SA"/>
    </w:rPr>
  </w:style>
  <w:style w:type="character" w:styleId="1139">
    <w:name w:val="段落 Char"/>
    <w:next w:val="1139"/>
    <w:link w:val="784"/>
    <w:qFormat/>
    <w:rPr>
      <w:rFonts w:ascii="仿宋_GB2312" w:eastAsia="仿宋_GB2312"/>
      <w:sz w:val="24"/>
      <w:szCs w:val="24"/>
      <w:lang w:val="en-US" w:eastAsia="zh-CN" w:bidi="ar-SA"/>
    </w:rPr>
  </w:style>
  <w:style w:type="character" w:styleId="1140">
    <w:name w:val="Heading 2 Char"/>
    <w:next w:val="1140"/>
    <w:link w:val="784"/>
    <w:qFormat/>
    <w:rPr>
      <w:rFonts w:ascii="Arial" w:hAnsi="Arial" w:eastAsia="黑体"/>
      <w:b/>
      <w:bCs/>
      <w:sz w:val="32"/>
      <w:szCs w:val="32"/>
      <w:lang w:val="en-US" w:eastAsia="zh-CN" w:bidi="ar-SA"/>
    </w:rPr>
  </w:style>
  <w:style w:type="paragraph" w:styleId="1141">
    <w:name w:val="表格样式居左"/>
    <w:next w:val="1141"/>
    <w:link w:val="784"/>
    <w:qFormat/>
    <w:pPr>
      <w:jc w:val="both"/>
      <w:spacing w:before="120" w:after="120" w:line="400" w:lineRule="exact"/>
    </w:pPr>
    <w:rPr>
      <w:rFonts w:eastAsia="仿宋_GB2312"/>
      <w:bCs/>
      <w:sz w:val="21"/>
      <w:szCs w:val="21"/>
      <w:lang w:val="en-US" w:eastAsia="zh-CN" w:bidi="ar-SA"/>
    </w:rPr>
  </w:style>
  <w:style w:type="character" w:styleId="1142">
    <w:name w:val="Char Char31"/>
    <w:next w:val="1142"/>
    <w:link w:val="784"/>
    <w:qFormat/>
    <w:rPr>
      <w:rFonts w:ascii="Arial" w:hAnsi="Arial" w:eastAsia="黑体" w:cs="Times New Roman"/>
      <w:b/>
      <w:bCs/>
      <w:sz w:val="32"/>
      <w:szCs w:val="32"/>
      <w:lang w:val="en-US" w:eastAsia="zh-CN" w:bidi="ar-SA"/>
    </w:rPr>
  </w:style>
  <w:style w:type="paragraph" w:styleId="1143">
    <w:name w:val="正文（黑体）"/>
    <w:basedOn w:val="784"/>
    <w:next w:val="784"/>
    <w:link w:val="784"/>
    <w:qFormat/>
    <w:pPr>
      <w:ind w:firstLine="200"/>
      <w:spacing w:before="50" w:after="50" w:line="360" w:lineRule="auto"/>
    </w:pPr>
    <w:rPr>
      <w:rFonts w:ascii="黑体" w:eastAsia="黑体"/>
      <w:color w:val="000080"/>
      <w:sz w:val="24"/>
    </w:rPr>
  </w:style>
  <w:style w:type="character" w:styleId="1144">
    <w:name w:val="ca-51"/>
    <w:next w:val="1144"/>
    <w:link w:val="784"/>
    <w:qFormat/>
    <w:rPr>
      <w:rFonts w:ascii="楷体_GB2312" w:eastAsia="楷体_GB2312"/>
      <w:b/>
      <w:bCs/>
      <w:spacing w:val="-20"/>
      <w:sz w:val="24"/>
      <w:szCs w:val="24"/>
    </w:rPr>
  </w:style>
  <w:style w:type="paragraph" w:styleId="1145">
    <w:name w:val="加点正文缩进"/>
    <w:basedOn w:val="784"/>
    <w:next w:val="1145"/>
    <w:link w:val="784"/>
    <w:qFormat/>
    <w:pPr>
      <w:ind w:left="962" w:hanging="480"/>
      <w:spacing w:line="300" w:lineRule="auto"/>
      <w:tabs>
        <w:tab w:val="left" w:pos="840" w:leader="none"/>
      </w:tabs>
    </w:pPr>
    <w:rPr>
      <w:sz w:val="24"/>
    </w:rPr>
  </w:style>
  <w:style w:type="paragraph" w:styleId="1146">
    <w:name w:val="默认段落字体 Para Char Char Char Char Char Char Char Char Char Char Char Char Char Char"/>
    <w:basedOn w:val="1054"/>
    <w:next w:val="1146"/>
    <w:link w:val="784"/>
    <w:qFormat/>
    <w:rPr>
      <w:rFonts w:ascii="Tahoma" w:hAnsi="Tahoma"/>
      <w:sz w:val="24"/>
    </w:rPr>
  </w:style>
  <w:style w:type="paragraph" w:styleId="1147">
    <w:name w:val="列表段落1"/>
    <w:basedOn w:val="784"/>
    <w:next w:val="1147"/>
    <w:link w:val="784"/>
    <w:qFormat/>
    <w:pPr>
      <w:ind w:firstLine="200"/>
    </w:pPr>
  </w:style>
  <w:style w:type="paragraph" w:styleId="1148">
    <w:name w:val="序号"/>
    <w:next w:val="784"/>
    <w:link w:val="784"/>
    <w:qFormat/>
    <w:pPr>
      <w:jc w:val="center"/>
    </w:pPr>
    <w:rPr>
      <w:rFonts w:eastAsia="仿宋_GB2312"/>
      <w:bCs/>
      <w:sz w:val="21"/>
      <w:szCs w:val="44"/>
      <w:lang w:val="en-US" w:eastAsia="zh-CN" w:bidi="ar-SA"/>
    </w:rPr>
  </w:style>
  <w:style w:type="paragraph" w:styleId="1149">
    <w:name w:val="Char"/>
    <w:basedOn w:val="784"/>
    <w:next w:val="1149"/>
    <w:link w:val="784"/>
    <w:qFormat/>
    <w:pPr>
      <w:tabs>
        <w:tab w:val="left" w:pos="360" w:leader="none"/>
      </w:tabs>
    </w:pPr>
    <w:rPr>
      <w:rFonts w:ascii="仿宋_GB2312" w:eastAsia="仿宋_GB2312"/>
      <w:b/>
      <w:sz w:val="24"/>
    </w:rPr>
  </w:style>
  <w:style w:type="paragraph" w:styleId="1150">
    <w:name w:val="xl35"/>
    <w:basedOn w:val="784"/>
    <w:next w:val="1150"/>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1">
    <w:name w:val="xl36"/>
    <w:basedOn w:val="784"/>
    <w:next w:val="1151"/>
    <w:link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2">
    <w:name w:val="Char Char Char"/>
    <w:basedOn w:val="784"/>
    <w:next w:val="1152"/>
    <w:link w:val="784"/>
    <w:qFormat/>
    <w:rPr>
      <w:rFonts w:ascii="Tahoma" w:hAnsi="Tahoma"/>
      <w:sz w:val="24"/>
      <w:szCs w:val="20"/>
    </w:rPr>
  </w:style>
  <w:style w:type="paragraph" w:styleId="1153">
    <w:name w:val="Char12"/>
    <w:basedOn w:val="784"/>
    <w:next w:val="1153"/>
    <w:link w:val="784"/>
    <w:qFormat/>
    <w:pPr>
      <w:ind w:left="360" w:right="202" w:firstLine="360"/>
      <w:spacing w:line="480" w:lineRule="auto"/>
      <w:tabs>
        <w:tab w:val="left" w:pos="360" w:leader="none"/>
      </w:tabs>
    </w:pPr>
    <w:rPr>
      <w:sz w:val="24"/>
    </w:rPr>
  </w:style>
  <w:style w:type="paragraph" w:styleId="1154">
    <w:name w:val="Char Char Char Char Char Char Char Char Char Char"/>
    <w:basedOn w:val="784"/>
    <w:next w:val="1154"/>
    <w:link w:val="784"/>
    <w:qFormat/>
    <w:rPr>
      <w:rFonts w:ascii="Tahoma" w:hAnsi="Tahoma"/>
      <w:sz w:val="24"/>
      <w:szCs w:val="20"/>
    </w:rPr>
  </w:style>
  <w:style w:type="paragraph" w:styleId="1155">
    <w:name w:val="正文段"/>
    <w:basedOn w:val="784"/>
    <w:next w:val="1155"/>
    <w:link w:val="784"/>
    <w:qFormat/>
    <w:pPr>
      <w:ind w:firstLine="425"/>
      <w:spacing w:after="240" w:line="240" w:lineRule="atLeast"/>
      <w:widowControl/>
    </w:pPr>
    <w:rPr>
      <w:sz w:val="24"/>
      <w:szCs w:val="20"/>
    </w:rPr>
  </w:style>
  <w:style w:type="paragraph" w:styleId="1156">
    <w:name w:val="段"/>
    <w:next w:val="1156"/>
    <w:link w:val="784"/>
    <w:qFormat/>
    <w:pPr>
      <w:ind w:firstLine="200"/>
      <w:jc w:val="both"/>
    </w:pPr>
    <w:rPr>
      <w:rFonts w:ascii="宋体"/>
      <w:sz w:val="21"/>
      <w:lang w:val="en-US" w:eastAsia="zh-CN" w:bidi="ar-SA"/>
    </w:rPr>
  </w:style>
  <w:style w:type="paragraph" w:styleId="1157">
    <w:name w:val="Char Char Char Char Char Char Char Char Char Char1"/>
    <w:basedOn w:val="784"/>
    <w:next w:val="1157"/>
    <w:link w:val="784"/>
    <w:qFormat/>
    <w:rPr>
      <w:rFonts w:ascii="Tahoma" w:hAnsi="Tahoma" w:cs="Tahoma"/>
      <w:sz w:val="24"/>
    </w:rPr>
  </w:style>
  <w:style w:type="paragraph" w:styleId="1158">
    <w:name w:val="xl34"/>
    <w:basedOn w:val="784"/>
    <w:next w:val="1158"/>
    <w:link w:val="784"/>
    <w:qFormat/>
    <w:pPr>
      <w:jc w:val="center"/>
      <w:spacing w:before="100" w:beforeAutospacing="1" w:after="100" w:afterAutospacing="1"/>
      <w:widowControl/>
    </w:pPr>
    <w:rPr>
      <w:rFonts w:ascii="Arial Unicode MS" w:hAnsi="Arial Unicode MS" w:eastAsia="Arial Unicode MS"/>
      <w:sz w:val="24"/>
    </w:rPr>
  </w:style>
  <w:style w:type="paragraph" w:styleId="1159">
    <w:name w:val="前言、引言标题"/>
    <w:next w:val="784"/>
    <w:link w:val="784"/>
    <w:qFormat/>
    <w:pPr>
      <w:jc w:val="center"/>
      <w:spacing w:before="640" w:after="560"/>
      <w:shd w:val="clear" w:color="ffffff" w:fill="ffffff"/>
      <w:outlineLvl w:val="0"/>
    </w:pPr>
    <w:rPr>
      <w:rFonts w:ascii="黑体" w:eastAsia="黑体"/>
      <w:sz w:val="32"/>
      <w:lang w:val="en-US" w:eastAsia="zh-CN" w:bidi="ar-SA"/>
    </w:rPr>
  </w:style>
  <w:style w:type="paragraph" w:styleId="1160">
    <w:name w:val="Char Char Char Char Char Char Char Char Char Char Char Char Char"/>
    <w:basedOn w:val="784"/>
    <w:next w:val="1160"/>
    <w:link w:val="784"/>
    <w:qFormat/>
    <w:pPr>
      <w:jc w:val="left"/>
      <w:spacing w:after="160" w:line="240" w:lineRule="exact"/>
      <w:widowControl/>
    </w:pPr>
    <w:rPr>
      <w:rFonts w:ascii="Verdana" w:hAnsi="Verdana"/>
      <w:sz w:val="20"/>
      <w:szCs w:val="20"/>
      <w:lang w:eastAsia="en-US"/>
    </w:rPr>
  </w:style>
  <w:style w:type="paragraph" w:styleId="1161">
    <w:name w:val="pa-0"/>
    <w:basedOn w:val="784"/>
    <w:next w:val="1161"/>
    <w:link w:val="784"/>
    <w:qFormat/>
    <w:pPr>
      <w:ind w:firstLine="480"/>
      <w:spacing w:line="360" w:lineRule="atLeast"/>
      <w:widowControl/>
    </w:pPr>
    <w:rPr>
      <w:rFonts w:ascii="宋体" w:cs="宋体"/>
      <w:sz w:val="24"/>
    </w:rPr>
  </w:style>
  <w:style w:type="paragraph" w:styleId="1162">
    <w:name w:val="Char111"/>
    <w:basedOn w:val="784"/>
    <w:next w:val="1162"/>
    <w:link w:val="784"/>
    <w:qFormat/>
    <w:pPr>
      <w:jc w:val="left"/>
      <w:spacing w:after="160" w:line="240" w:lineRule="exact"/>
      <w:widowControl/>
    </w:pPr>
    <w:rPr>
      <w:rFonts w:ascii="Verdana" w:hAnsi="Verdana"/>
      <w:sz w:val="20"/>
      <w:szCs w:val="20"/>
      <w:lang w:eastAsia="en-US"/>
    </w:rPr>
  </w:style>
  <w:style w:type="paragraph" w:styleId="1163">
    <w:name w:val="三级条标题"/>
    <w:basedOn w:val="1164"/>
    <w:next w:val="1156"/>
    <w:link w:val="784"/>
    <w:qFormat/>
    <w:pPr>
      <w:ind w:left="1050"/>
      <w:outlineLvl w:val="4"/>
    </w:pPr>
  </w:style>
  <w:style w:type="paragraph" w:styleId="1164">
    <w:name w:val="二级条标题"/>
    <w:basedOn w:val="1165"/>
    <w:next w:val="1156"/>
    <w:link w:val="784"/>
    <w:qFormat/>
    <w:pPr>
      <w:ind w:left="360"/>
      <w:outlineLvl w:val="3"/>
    </w:pPr>
  </w:style>
  <w:style w:type="paragraph" w:styleId="1165">
    <w:name w:val="一级条标题"/>
    <w:next w:val="1156"/>
    <w:link w:val="784"/>
    <w:qFormat/>
    <w:pPr>
      <w:outlineLvl w:val="2"/>
    </w:pPr>
    <w:rPr>
      <w:rFonts w:eastAsia="黑体"/>
      <w:sz w:val="21"/>
      <w:lang w:val="en-US" w:eastAsia="zh-CN" w:bidi="ar-SA"/>
    </w:rPr>
  </w:style>
  <w:style w:type="paragraph" w:styleId="1166">
    <w:name w:val="FA正文+标号"/>
    <w:basedOn w:val="784"/>
    <w:next w:val="1166"/>
    <w:link w:val="784"/>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7">
    <w:name w:val="表文1"/>
    <w:basedOn w:val="784"/>
    <w:next w:val="1167"/>
    <w:link w:val="784"/>
    <w:qFormat/>
    <w:pPr>
      <w:ind w:firstLine="196"/>
      <w:spacing w:line="360" w:lineRule="auto"/>
      <w:widowControl/>
    </w:pPr>
    <w:rPr>
      <w:rFonts w:ascii="宋体"/>
      <w:sz w:val="24"/>
    </w:rPr>
  </w:style>
  <w:style w:type="paragraph" w:styleId="1168">
    <w:name w:val="表内容"/>
    <w:basedOn w:val="1169"/>
    <w:next w:val="1168"/>
    <w:link w:val="784"/>
    <w:qFormat/>
    <w:pPr>
      <w:ind w:left="0" w:firstLine="0"/>
      <w:spacing w:line="320" w:lineRule="exact"/>
    </w:pPr>
    <w:rPr>
      <w:sz w:val="20"/>
    </w:rPr>
  </w:style>
  <w:style w:type="paragraph" w:styleId="1169">
    <w:name w:val="正文11"/>
    <w:basedOn w:val="784"/>
    <w:next w:val="1169"/>
    <w:link w:val="784"/>
    <w:qFormat/>
    <w:pPr>
      <w:ind w:left="357" w:firstLine="420"/>
      <w:jc w:val="left"/>
      <w:spacing w:line="360" w:lineRule="auto"/>
      <w:widowControl/>
    </w:pPr>
    <w:rPr>
      <w:rFonts w:cs="Arial"/>
      <w:szCs w:val="20"/>
    </w:rPr>
  </w:style>
  <w:style w:type="paragraph" w:styleId="1170">
    <w:name w:val="Char Char1 Char Char Char Char Char Char"/>
    <w:basedOn w:val="784"/>
    <w:next w:val="1170"/>
    <w:link w:val="784"/>
    <w:qFormat/>
    <w:pPr>
      <w:jc w:val="center"/>
      <w:widowControl/>
    </w:pPr>
    <w:rPr>
      <w:szCs w:val="20"/>
    </w:rPr>
  </w:style>
  <w:style w:type="paragraph" w:styleId="1171">
    <w:name w:val="xl27"/>
    <w:basedOn w:val="784"/>
    <w:next w:val="1171"/>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name w:val="普通正文"/>
    <w:basedOn w:val="784"/>
    <w:next w:val="1172"/>
    <w:link w:val="784"/>
    <w:qFormat/>
    <w:pPr>
      <w:ind w:firstLine="425"/>
      <w:jc w:val="left"/>
    </w:pPr>
    <w:rPr>
      <w:rFonts w:ascii="宋体"/>
      <w:sz w:val="20"/>
      <w:szCs w:val="20"/>
    </w:rPr>
  </w:style>
  <w:style w:type="paragraph" w:styleId="1173">
    <w:name w:val="封面标准号1"/>
    <w:next w:val="1173"/>
    <w:link w:val="784"/>
    <w:qFormat/>
    <w:pPr>
      <w:jc w:val="right"/>
      <w:spacing w:before="308"/>
      <w:widowControl w:val="off"/>
    </w:pPr>
    <w:rPr>
      <w:sz w:val="28"/>
      <w:lang w:val="en-US" w:eastAsia="zh-CN" w:bidi="ar-SA"/>
    </w:rPr>
  </w:style>
  <w:style w:type="paragraph" w:styleId="1174">
    <w:name w:val="附图标题"/>
    <w:basedOn w:val="1050"/>
    <w:next w:val="1049"/>
    <w:link w:val="784"/>
    <w:qFormat/>
    <w:pPr>
      <w:ind w:left="780" w:hanging="480"/>
      <w:jc w:val="center"/>
      <w:spacing w:after="100"/>
      <w:tabs>
        <w:tab w:val="left" w:pos="0" w:leader="none"/>
        <w:tab w:val="left" w:pos="780" w:leader="none"/>
      </w:tabs>
    </w:pPr>
    <w:rPr>
      <w:b/>
      <w:sz w:val="21"/>
    </w:rPr>
  </w:style>
  <w:style w:type="paragraph" w:styleId="1175">
    <w:name w:val="图号"/>
    <w:basedOn w:val="784"/>
    <w:next w:val="1175"/>
    <w:link w:val="784"/>
    <w:qFormat/>
    <w:pPr>
      <w:jc w:val="center"/>
      <w:keepNext/>
      <w:spacing w:before="105" w:line="360" w:lineRule="auto"/>
      <w:tabs>
        <w:tab w:val="left" w:pos="0" w:leader="none"/>
        <w:tab w:val="left" w:pos="3360" w:leader="none"/>
      </w:tabs>
    </w:pPr>
    <w:rPr>
      <w:rFonts w:ascii="Arial" w:hAnsi="Arial"/>
      <w:sz w:val="18"/>
      <w:szCs w:val="18"/>
    </w:rPr>
  </w:style>
  <w:style w:type="paragraph" w:styleId="1176">
    <w:name w:val="xl40"/>
    <w:basedOn w:val="784"/>
    <w:next w:val="1176"/>
    <w:link w:val="784"/>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7">
    <w:name w:val="缩进正文"/>
    <w:basedOn w:val="784"/>
    <w:next w:val="1177"/>
    <w:link w:val="784"/>
    <w:qFormat/>
    <w:pPr>
      <w:ind w:left="1418" w:firstLine="425"/>
      <w:jc w:val="left"/>
      <w:spacing w:after="200" w:line="400" w:lineRule="exact"/>
      <w:widowControl/>
    </w:pPr>
    <w:rPr>
      <w:rFonts w:ascii="宋体"/>
      <w:sz w:val="24"/>
      <w:szCs w:val="20"/>
    </w:rPr>
  </w:style>
  <w:style w:type="paragraph" w:styleId="1178">
    <w:name w:val="xl28"/>
    <w:basedOn w:val="784"/>
    <w:next w:val="1178"/>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9">
    <w:name w:val="xl29"/>
    <w:basedOn w:val="784"/>
    <w:next w:val="1179"/>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name w:val="Char1"/>
    <w:basedOn w:val="784"/>
    <w:next w:val="1180"/>
    <w:link w:val="784"/>
    <w:qFormat/>
    <w:pPr>
      <w:ind w:left="360" w:right="202" w:firstLine="360"/>
      <w:spacing w:line="480" w:lineRule="auto"/>
      <w:tabs>
        <w:tab w:val="left" w:pos="360" w:leader="none"/>
      </w:tabs>
    </w:pPr>
    <w:rPr>
      <w:sz w:val="24"/>
    </w:rPr>
  </w:style>
  <w:style w:type="paragraph" w:styleId="1181">
    <w:name w:val="首页标题"/>
    <w:next w:val="1181"/>
    <w:link w:val="784"/>
    <w:qFormat/>
    <w:pPr>
      <w:jc w:val="center"/>
    </w:pPr>
    <w:rPr>
      <w:rFonts w:ascii="宋体" w:cs="宋体"/>
      <w:sz w:val="72"/>
      <w:szCs w:val="72"/>
      <w:lang w:val="en-US" w:eastAsia="zh-CN" w:bidi="ar-SA"/>
    </w:rPr>
  </w:style>
  <w:style w:type="paragraph" w:styleId="1182">
    <w:name w:val="pa-10"/>
    <w:basedOn w:val="784"/>
    <w:next w:val="1182"/>
    <w:link w:val="784"/>
    <w:qFormat/>
    <w:pPr>
      <w:spacing w:line="240" w:lineRule="atLeast"/>
      <w:widowControl/>
    </w:pPr>
    <w:rPr>
      <w:rFonts w:ascii="宋体" w:cs="宋体"/>
      <w:sz w:val="24"/>
    </w:rPr>
  </w:style>
  <w:style w:type="paragraph" w:styleId="1183">
    <w:name w:val="特点"/>
    <w:basedOn w:val="784"/>
    <w:next w:val="784"/>
    <w:link w:val="784"/>
    <w:qFormat/>
    <w:pPr>
      <w:jc w:val="center"/>
      <w:spacing w:line="360" w:lineRule="auto"/>
    </w:pPr>
    <w:rPr>
      <w:rFonts w:ascii="Arial" w:hAnsi="Arial"/>
      <w:sz w:val="24"/>
      <w:szCs w:val="20"/>
    </w:rPr>
  </w:style>
  <w:style w:type="paragraph" w:styleId="1184">
    <w:name w:val="pa-4"/>
    <w:basedOn w:val="784"/>
    <w:next w:val="1184"/>
    <w:link w:val="784"/>
    <w:qFormat/>
    <w:pPr>
      <w:jc w:val="center"/>
      <w:spacing w:line="280" w:lineRule="atLeast"/>
      <w:widowControl/>
    </w:pPr>
    <w:rPr>
      <w:rFonts w:ascii="宋体" w:cs="宋体"/>
      <w:sz w:val="24"/>
    </w:rPr>
  </w:style>
  <w:style w:type="paragraph" w:styleId="1185">
    <w:name w:val="编号"/>
    <w:basedOn w:val="784"/>
    <w:next w:val="1131"/>
    <w:link w:val="784"/>
    <w:qFormat/>
    <w:pPr>
      <w:ind w:left="420" w:right="-136" w:hanging="420"/>
      <w:widowControl/>
      <w:tabs>
        <w:tab w:val="left" w:pos="420" w:leader="none"/>
      </w:tabs>
    </w:pPr>
    <w:rPr>
      <w:rFonts w:ascii="仿宋_GB2312" w:eastAsia="仿宋_GB2312"/>
      <w:b/>
      <w:bCs/>
      <w:sz w:val="24"/>
      <w:szCs w:val="21"/>
    </w:rPr>
  </w:style>
  <w:style w:type="paragraph" w:styleId="1186">
    <w:name w:val="编号3"/>
    <w:next w:val="1186"/>
    <w:link w:val="784"/>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7">
    <w:name w:val="xl33"/>
    <w:basedOn w:val="784"/>
    <w:next w:val="1187"/>
    <w:link w:val="78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name w:val="编号1"/>
    <w:next w:val="1131"/>
    <w:link w:val="784"/>
    <w:qFormat/>
    <w:pPr>
      <w:ind w:left="720" w:hanging="360"/>
      <w:spacing w:before="120" w:after="120" w:line="360" w:lineRule="auto"/>
      <w:tabs>
        <w:tab w:val="left" w:pos="420" w:leader="none"/>
      </w:tabs>
    </w:pPr>
    <w:rPr>
      <w:sz w:val="24"/>
      <w:szCs w:val="24"/>
      <w:lang w:val="en-US" w:eastAsia="zh-CN" w:bidi="ar-SA"/>
    </w:rPr>
  </w:style>
  <w:style w:type="paragraph" w:styleId="1189">
    <w:name w:val="xl32"/>
    <w:basedOn w:val="784"/>
    <w:next w:val="1189"/>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name w:val="CM17"/>
    <w:basedOn w:val="784"/>
    <w:next w:val="784"/>
    <w:link w:val="784"/>
    <w:qFormat/>
    <w:pPr>
      <w:jc w:val="left"/>
      <w:spacing w:after="273" w:line="360" w:lineRule="auto"/>
    </w:pPr>
    <w:rPr>
      <w:rFonts w:ascii="宋体"/>
      <w:sz w:val="24"/>
    </w:rPr>
  </w:style>
  <w:style w:type="paragraph" w:styleId="1191">
    <w:name w:val="xl38"/>
    <w:basedOn w:val="784"/>
    <w:next w:val="1191"/>
    <w:link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2">
    <w:name w:val="参考资料清单+倾斜+蓝色"/>
    <w:basedOn w:val="784"/>
    <w:next w:val="1192"/>
    <w:link w:val="784"/>
    <w:qFormat/>
    <w:pPr>
      <w:spacing w:line="360" w:lineRule="auto"/>
    </w:pPr>
    <w:rPr>
      <w:rFonts w:ascii="Arial" w:hAnsi="Arial"/>
      <w:i/>
      <w:iCs/>
      <w:color w:val="0000ff"/>
      <w:szCs w:val="21"/>
    </w:rPr>
  </w:style>
  <w:style w:type="paragraph" w:styleId="1193">
    <w:name w:val="英文音标"/>
    <w:next w:val="1193"/>
    <w:link w:val="784"/>
    <w:qFormat/>
    <w:rPr>
      <w:rFonts w:ascii="Kingsoft Phonetic Plain" w:hAnsi="Kingsoft Phonetic Plain" w:eastAsia="Kingsoft Phonetic Plain"/>
      <w:sz w:val="24"/>
      <w:szCs w:val="24"/>
      <w:lang w:val="en-US" w:eastAsia="zh-CN" w:bidi="ar-SA"/>
    </w:rPr>
  </w:style>
  <w:style w:type="paragraph" w:styleId="1194">
    <w:name w:val="pa-8"/>
    <w:basedOn w:val="784"/>
    <w:next w:val="1194"/>
    <w:link w:val="784"/>
    <w:qFormat/>
    <w:pPr>
      <w:ind w:firstLine="480"/>
      <w:spacing w:line="280" w:lineRule="atLeast"/>
      <w:widowControl/>
    </w:pPr>
    <w:rPr>
      <w:rFonts w:ascii="宋体" w:cs="宋体"/>
      <w:sz w:val="24"/>
    </w:rPr>
  </w:style>
  <w:style w:type="paragraph" w:styleId="1195">
    <w:name w:val="标书2"/>
    <w:next w:val="1131"/>
    <w:link w:val="784"/>
    <w:qFormat/>
    <w:rPr>
      <w:rFonts w:eastAsia="黑体" w:cs="宋体"/>
      <w:b/>
      <w:sz w:val="44"/>
      <w:lang w:val="en-US" w:eastAsia="zh-CN" w:bidi="ar-SA"/>
    </w:rPr>
  </w:style>
  <w:style w:type="paragraph" w:styleId="1196">
    <w:name w:val="表格文字"/>
    <w:basedOn w:val="784"/>
    <w:next w:val="1196"/>
    <w:link w:val="784"/>
    <w:qFormat/>
    <w:pPr>
      <w:jc w:val="left"/>
    </w:pPr>
    <w:rPr>
      <w:sz w:val="18"/>
    </w:rPr>
  </w:style>
  <w:style w:type="paragraph" w:styleId="1197">
    <w:name w:val="首页空格"/>
    <w:next w:val="1197"/>
    <w:link w:val="784"/>
    <w:qFormat/>
    <w:pPr>
      <w:jc w:val="center"/>
    </w:pPr>
    <w:rPr>
      <w:rFonts w:cs="宋体"/>
      <w:sz w:val="72"/>
      <w:lang w:val="en-US" w:eastAsia="zh-CN" w:bidi="ar-SA"/>
    </w:rPr>
  </w:style>
  <w:style w:type="paragraph" w:styleId="1198">
    <w:name w:val="保密事宜格式"/>
    <w:basedOn w:val="1050"/>
    <w:next w:val="1198"/>
    <w:link w:val="784"/>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9">
    <w:name w:val="SFClearBullets"/>
    <w:next w:val="1199"/>
    <w:link w:val="784"/>
    <w:qFormat/>
    <w:pPr>
      <w:ind w:left="1440" w:hanging="360"/>
      <w:tabs>
        <w:tab w:val="left" w:pos="1440" w:leader="none"/>
      </w:tabs>
    </w:pPr>
    <w:rPr>
      <w:rFonts w:ascii="Helvetica" w:hAnsi="Helvetica"/>
      <w:szCs w:val="24"/>
      <w:lang w:val="en-US" w:eastAsia="en-US" w:bidi="ar-SA"/>
    </w:rPr>
  </w:style>
  <w:style w:type="paragraph" w:styleId="1200">
    <w:name w:val="È±Ê¡ÎÄ±¾"/>
    <w:basedOn w:val="784"/>
    <w:next w:val="1200"/>
    <w:link w:val="784"/>
    <w:qFormat/>
    <w:pPr>
      <w:jc w:val="left"/>
      <w:spacing w:line="360" w:lineRule="auto"/>
      <w:widowControl/>
    </w:pPr>
    <w:rPr>
      <w:sz w:val="24"/>
      <w:szCs w:val="20"/>
    </w:rPr>
  </w:style>
  <w:style w:type="paragraph" w:styleId="1201">
    <w:name w:val="Char Char Char Char Char Char Char"/>
    <w:basedOn w:val="784"/>
    <w:next w:val="1201"/>
    <w:link w:val="784"/>
    <w:qFormat/>
    <w:pPr>
      <w:jc w:val="left"/>
      <w:spacing w:after="160" w:line="240" w:lineRule="exact"/>
      <w:widowControl/>
    </w:pPr>
    <w:rPr>
      <w:rFonts w:ascii="Verdana" w:hAnsi="Verdana"/>
      <w:sz w:val="20"/>
      <w:szCs w:val="20"/>
      <w:lang w:eastAsia="en-US"/>
    </w:rPr>
  </w:style>
  <w:style w:type="paragraph" w:styleId="1202">
    <w:name w:val="xl26"/>
    <w:basedOn w:val="784"/>
    <w:next w:val="1202"/>
    <w:link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3">
    <w:name w:val="附图居中"/>
    <w:basedOn w:val="784"/>
    <w:next w:val="1174"/>
    <w:link w:val="784"/>
    <w:qFormat/>
    <w:pPr>
      <w:ind w:left="1271" w:hanging="420"/>
      <w:jc w:val="center"/>
      <w:keepNext/>
      <w:spacing w:line="360" w:lineRule="auto"/>
      <w:tabs>
        <w:tab w:val="left" w:pos="0" w:leader="none"/>
      </w:tabs>
    </w:pPr>
    <w:rPr>
      <w:caps/>
      <w:sz w:val="24"/>
    </w:rPr>
  </w:style>
  <w:style w:type="paragraph" w:styleId="1204">
    <w:name w:val="pa-6"/>
    <w:basedOn w:val="784"/>
    <w:next w:val="1204"/>
    <w:link w:val="784"/>
    <w:qFormat/>
    <w:pPr>
      <w:spacing w:line="360" w:lineRule="atLeast"/>
      <w:widowControl/>
    </w:pPr>
    <w:rPr>
      <w:rFonts w:ascii="宋体"/>
      <w:sz w:val="24"/>
      <w:szCs w:val="20"/>
    </w:rPr>
  </w:style>
  <w:style w:type="paragraph" w:styleId="1205">
    <w:name w:val="规范正文"/>
    <w:basedOn w:val="784"/>
    <w:next w:val="1205"/>
    <w:link w:val="784"/>
    <w:qFormat/>
    <w:pPr>
      <w:ind w:left="480"/>
      <w:spacing w:line="360" w:lineRule="auto"/>
    </w:pPr>
    <w:rPr>
      <w:sz w:val="24"/>
      <w:szCs w:val="20"/>
    </w:rPr>
  </w:style>
  <w:style w:type="paragraph" w:styleId="1206">
    <w:name w:val="font7"/>
    <w:basedOn w:val="784"/>
    <w:next w:val="1206"/>
    <w:link w:val="784"/>
    <w:qFormat/>
    <w:pPr>
      <w:jc w:val="left"/>
      <w:spacing w:before="100" w:beforeAutospacing="1" w:after="100" w:afterAutospacing="1"/>
      <w:widowControl/>
    </w:pPr>
    <w:rPr>
      <w:rFonts w:ascii="宋体"/>
      <w:sz w:val="20"/>
      <w:szCs w:val="20"/>
    </w:rPr>
  </w:style>
  <w:style w:type="paragraph" w:styleId="1207">
    <w:name w:val="缺省文本"/>
    <w:basedOn w:val="784"/>
    <w:next w:val="1207"/>
    <w:link w:val="784"/>
    <w:qFormat/>
    <w:pPr>
      <w:jc w:val="left"/>
    </w:pPr>
    <w:rPr>
      <w:sz w:val="24"/>
      <w:szCs w:val="20"/>
    </w:rPr>
  </w:style>
  <w:style w:type="paragraph" w:styleId="1208">
    <w:name w:val="序号-----------"/>
    <w:basedOn w:val="784"/>
    <w:next w:val="1208"/>
    <w:link w:val="784"/>
    <w:qFormat/>
    <w:pPr>
      <w:jc w:val="left"/>
      <w:widowControl/>
    </w:pPr>
    <w:rPr>
      <w:rFonts w:ascii="宋体"/>
      <w:bCs/>
      <w:szCs w:val="21"/>
    </w:rPr>
  </w:style>
  <w:style w:type="paragraph" w:styleId="1209">
    <w:name w:val="font8"/>
    <w:basedOn w:val="784"/>
    <w:next w:val="1209"/>
    <w:link w:val="784"/>
    <w:qFormat/>
    <w:pPr>
      <w:jc w:val="left"/>
      <w:spacing w:before="100" w:beforeAutospacing="1" w:after="100" w:afterAutospacing="1"/>
      <w:widowControl/>
    </w:pPr>
    <w:rPr>
      <w:rFonts w:ascii="Arial" w:hAnsi="Arial" w:cs="Arial"/>
      <w:color w:val="000000"/>
      <w:sz w:val="18"/>
      <w:szCs w:val="18"/>
    </w:rPr>
  </w:style>
  <w:style w:type="paragraph" w:styleId="1210">
    <w:name w:val="表格标题"/>
    <w:basedOn w:val="784"/>
    <w:next w:val="1210"/>
    <w:link w:val="784"/>
    <w:qFormat/>
    <w:pPr>
      <w:jc w:val="center"/>
    </w:pPr>
    <w:rPr>
      <w:b/>
    </w:rPr>
  </w:style>
  <w:style w:type="paragraph" w:styleId="1211">
    <w:name w:val="章标题"/>
    <w:next w:val="1156"/>
    <w:link w:val="784"/>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2">
    <w:name w:val="首页单位日期"/>
    <w:basedOn w:val="784"/>
    <w:next w:val="1212"/>
    <w:link w:val="784"/>
    <w:qFormat/>
    <w:pPr>
      <w:jc w:val="center"/>
      <w:widowControl/>
    </w:pPr>
    <w:rPr>
      <w:rFonts w:ascii="宋体" w:cs="宋体"/>
      <w:bCs/>
      <w:sz w:val="28"/>
      <w:szCs w:val="20"/>
    </w:rPr>
  </w:style>
  <w:style w:type="paragraph" w:styleId="1213">
    <w:name w:val="样式 正文缩进 + (中文) 仿宋_GB2312 小四 Char"/>
    <w:basedOn w:val="1049"/>
    <w:next w:val="1213"/>
    <w:link w:val="784"/>
    <w:qFormat/>
    <w:pPr>
      <w:ind w:firstLine="200"/>
      <w:spacing w:line="360" w:lineRule="auto"/>
    </w:pPr>
    <w:rPr>
      <w:szCs w:val="24"/>
    </w:rPr>
  </w:style>
  <w:style w:type="paragraph" w:styleId="1214">
    <w:name w:val="项目"/>
    <w:basedOn w:val="784"/>
    <w:next w:val="1214"/>
    <w:link w:val="784"/>
    <w:qFormat/>
    <w:pPr>
      <w:ind w:left="840" w:hanging="420"/>
      <w:spacing w:before="60" w:after="60" w:line="360" w:lineRule="auto"/>
      <w:tabs>
        <w:tab w:val="left" w:pos="840" w:leader="none"/>
      </w:tabs>
    </w:pPr>
    <w:rPr>
      <w:rFonts w:ascii="宋体"/>
      <w:szCs w:val="20"/>
    </w:rPr>
  </w:style>
  <w:style w:type="paragraph" w:styleId="1215">
    <w:name w:val="默认段落字体 Para Char"/>
    <w:basedOn w:val="784"/>
    <w:next w:val="1215"/>
    <w:link w:val="784"/>
    <w:qFormat/>
    <w:rPr>
      <w:rFonts w:ascii="宋体"/>
      <w:b/>
      <w:sz w:val="28"/>
      <w:szCs w:val="28"/>
    </w:rPr>
  </w:style>
  <w:style w:type="paragraph" w:styleId="1216">
    <w:name w:val="篇名"/>
    <w:next w:val="862"/>
    <w:link w:val="784"/>
    <w:qFormat/>
    <w:pPr>
      <w:jc w:val="center"/>
      <w:pageBreakBefore/>
      <w:spacing w:before="480" w:after="480"/>
    </w:pPr>
    <w:rPr>
      <w:rFonts w:eastAsia="黑体"/>
      <w:b/>
      <w:sz w:val="44"/>
      <w:szCs w:val="24"/>
      <w:lang w:val="en-US" w:eastAsia="zh-CN" w:bidi="ar-SA"/>
    </w:rPr>
  </w:style>
  <w:style w:type="paragraph" w:styleId="1217">
    <w:name w:val="Char13"/>
    <w:basedOn w:val="784"/>
    <w:next w:val="1217"/>
    <w:link w:val="784"/>
    <w:qFormat/>
  </w:style>
  <w:style w:type="paragraph" w:styleId="1218">
    <w:name w:val="表头"/>
    <w:basedOn w:val="1169"/>
    <w:next w:val="1218"/>
    <w:link w:val="784"/>
    <w:qFormat/>
    <w:pPr>
      <w:ind w:left="0" w:firstLine="0"/>
      <w:spacing w:line="240" w:lineRule="auto"/>
    </w:pPr>
    <w:rPr>
      <w:sz w:val="20"/>
    </w:rPr>
  </w:style>
  <w:style w:type="paragraph" w:styleId="1219">
    <w:name w:val="表格序号"/>
    <w:next w:val="1219"/>
    <w:link w:val="784"/>
    <w:qFormat/>
    <w:rPr>
      <w:rFonts w:eastAsia="仿宋_GB2312" w:cs="宋体"/>
      <w:sz w:val="21"/>
      <w:lang w:val="en-US" w:eastAsia="zh-CN" w:bidi="ar-SA"/>
    </w:rPr>
  </w:style>
  <w:style w:type="paragraph" w:styleId="1220">
    <w:name w:val="Char Char Char Char1"/>
    <w:basedOn w:val="784"/>
    <w:next w:val="1220"/>
    <w:link w:val="784"/>
    <w:qFormat/>
    <w:pPr>
      <w:ind w:firstLine="200"/>
      <w:spacing w:line="360" w:lineRule="auto"/>
    </w:pPr>
    <w:rPr>
      <w:sz w:val="24"/>
      <w:szCs w:val="20"/>
    </w:rPr>
  </w:style>
  <w:style w:type="paragraph" w:styleId="1221">
    <w:name w:val="标书3"/>
    <w:next w:val="1131"/>
    <w:link w:val="784"/>
    <w:qFormat/>
    <w:pPr>
      <w:jc w:val="center"/>
      <w:widowControl w:val="off"/>
    </w:pPr>
    <w:rPr>
      <w:rFonts w:eastAsia="黑体"/>
      <w:b/>
      <w:sz w:val="44"/>
      <w:szCs w:val="24"/>
      <w:lang w:val="en-US" w:eastAsia="zh-CN" w:bidi="ar-SA"/>
    </w:rPr>
  </w:style>
  <w:style w:type="paragraph" w:styleId="1222">
    <w:name w:val="首页小标题"/>
    <w:next w:val="1197"/>
    <w:link w:val="784"/>
    <w:qFormat/>
    <w:pPr>
      <w:jc w:val="center"/>
    </w:pPr>
    <w:rPr>
      <w:rFonts w:cs="宋体"/>
      <w:sz w:val="44"/>
      <w:lang w:val="en-US" w:eastAsia="zh-CN" w:bidi="ar-SA"/>
    </w:rPr>
  </w:style>
  <w:style w:type="paragraph" w:styleId="1223">
    <w:name w:val="新段落缩进"/>
    <w:basedOn w:val="784"/>
    <w:next w:val="1223"/>
    <w:link w:val="784"/>
    <w:qFormat/>
    <w:pPr>
      <w:ind w:firstLine="200"/>
      <w:spacing w:line="400" w:lineRule="exact"/>
    </w:pPr>
    <w:rPr>
      <w:rFonts w:ascii="仿宋_GB2312" w:eastAsia="仿宋_GB2312"/>
      <w:sz w:val="24"/>
    </w:rPr>
  </w:style>
  <w:style w:type="paragraph" w:styleId="1224">
    <w:name w:val="pa-2"/>
    <w:basedOn w:val="784"/>
    <w:next w:val="1224"/>
    <w:link w:val="784"/>
    <w:qFormat/>
    <w:pPr>
      <w:spacing w:line="360" w:lineRule="atLeast"/>
      <w:widowControl/>
    </w:pPr>
    <w:rPr>
      <w:rFonts w:ascii="宋体" w:cs="宋体"/>
      <w:sz w:val="24"/>
    </w:rPr>
  </w:style>
  <w:style w:type="paragraph" w:styleId="1225">
    <w:name w:val="四级条标题"/>
    <w:basedOn w:val="1163"/>
    <w:next w:val="1156"/>
    <w:link w:val="784"/>
    <w:qFormat/>
    <w:pPr>
      <w:ind w:left="0"/>
      <w:outlineLvl w:val="5"/>
    </w:pPr>
  </w:style>
  <w:style w:type="paragraph" w:styleId="1226">
    <w:name w:val="保密事宜内容"/>
    <w:basedOn w:val="784"/>
    <w:next w:val="1226"/>
    <w:link w:val="784"/>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7">
    <w:name w:val="xl30"/>
    <w:basedOn w:val="784"/>
    <w:next w:val="1227"/>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8">
    <w:name w:val="Char1 Char Char Char"/>
    <w:basedOn w:val="784"/>
    <w:next w:val="1228"/>
    <w:link w:val="784"/>
    <w:qFormat/>
    <w:rPr>
      <w:szCs w:val="20"/>
    </w:rPr>
  </w:style>
  <w:style w:type="paragraph" w:styleId="1229">
    <w:name w:val="正文 + 宋体"/>
    <w:basedOn w:val="784"/>
    <w:next w:val="1229"/>
    <w:link w:val="784"/>
    <w:qFormat/>
    <w:pPr>
      <w:ind w:firstLine="250"/>
    </w:pPr>
    <w:rPr>
      <w:rFonts w:ascii="宋体"/>
      <w:szCs w:val="21"/>
    </w:rPr>
  </w:style>
  <w:style w:type="paragraph" w:styleId="1230">
    <w:name w:val="xl31"/>
    <w:basedOn w:val="784"/>
    <w:next w:val="1230"/>
    <w:link w:val="784"/>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1">
    <w:name w:val="pbody"/>
    <w:basedOn w:val="784"/>
    <w:next w:val="1231"/>
    <w:link w:val="784"/>
    <w:qFormat/>
    <w:pPr>
      <w:jc w:val="left"/>
      <w:spacing w:before="100" w:beforeAutospacing="1" w:after="100" w:afterAutospacing="1" w:line="360" w:lineRule="auto"/>
      <w:widowControl/>
    </w:pPr>
    <w:rPr>
      <w:rFonts w:ascii="宋体" w:cs="宋体"/>
      <w:sz w:val="24"/>
    </w:rPr>
  </w:style>
  <w:style w:type="paragraph" w:styleId="1232">
    <w:name w:val="xl42"/>
    <w:basedOn w:val="784"/>
    <w:next w:val="1232"/>
    <w:link w:val="78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3">
    <w:name w:val="txt"/>
    <w:basedOn w:val="784"/>
    <w:next w:val="1233"/>
    <w:link w:val="784"/>
    <w:qFormat/>
    <w:pPr>
      <w:jc w:val="left"/>
      <w:spacing w:before="100" w:beforeAutospacing="1" w:after="100" w:afterAutospacing="1"/>
      <w:widowControl/>
    </w:pPr>
    <w:rPr>
      <w:rFonts w:ascii="宋体" w:cs="宋体"/>
      <w:sz w:val="24"/>
    </w:rPr>
  </w:style>
  <w:style w:type="paragraph" w:styleId="1234">
    <w:name w:val="样式1"/>
    <w:basedOn w:val="1048"/>
    <w:next w:val="784"/>
    <w:link w:val="784"/>
    <w:qFormat/>
    <w:pPr>
      <w:tabs>
        <w:tab w:val="left" w:pos="0" w:leader="none"/>
        <w:tab w:val="left" w:pos="840" w:leader="none"/>
      </w:tabs>
    </w:pPr>
    <w:rPr>
      <w:rFonts w:ascii="Arial" w:hAnsi="Arial" w:eastAsia="幼圆" w:cs="Arial"/>
      <w:sz w:val="24"/>
      <w:szCs w:val="20"/>
    </w:rPr>
  </w:style>
  <w:style w:type="paragraph" w:styleId="1235">
    <w:name w:val="xl37"/>
    <w:basedOn w:val="784"/>
    <w:next w:val="1235"/>
    <w:link w:val="784"/>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6">
    <w:name w:val="列表段落11"/>
    <w:basedOn w:val="784"/>
    <w:next w:val="1236"/>
    <w:link w:val="784"/>
    <w:qFormat/>
    <w:pPr>
      <w:ind w:firstLine="420"/>
    </w:pPr>
  </w:style>
  <w:style w:type="paragraph" w:styleId="1237">
    <w:name w:val="图表目录1"/>
    <w:next w:val="1237"/>
    <w:link w:val="784"/>
    <w:qFormat/>
    <w:pPr>
      <w:ind w:left="840" w:hanging="420"/>
    </w:pPr>
    <w:rPr>
      <w:rFonts w:cs="宋体"/>
      <w:sz w:val="21"/>
      <w:lang w:val="en-US" w:eastAsia="zh-CN" w:bidi="ar-SA"/>
    </w:rPr>
  </w:style>
  <w:style w:type="paragraph" w:styleId="1238">
    <w:name w:val="样式 序号----------- + 仿宋_GB2312"/>
    <w:basedOn w:val="1208"/>
    <w:next w:val="1238"/>
    <w:link w:val="784"/>
    <w:qFormat/>
    <w:pPr>
      <w:ind w:firstLine="200"/>
      <w:spacing w:line="360" w:lineRule="auto"/>
    </w:pPr>
    <w:rPr>
      <w:rFonts w:ascii="仿宋_GB2312" w:eastAsia="仿宋_GB2312"/>
      <w:bCs w:val="0"/>
    </w:rPr>
  </w:style>
  <w:style w:type="paragraph" w:styleId="1239">
    <w:name w:val="xl41"/>
    <w:basedOn w:val="784"/>
    <w:next w:val="1239"/>
    <w:link w:val="784"/>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0">
    <w:name w:val="Char11"/>
    <w:basedOn w:val="784"/>
    <w:next w:val="1240"/>
    <w:link w:val="784"/>
    <w:qFormat/>
    <w:rPr>
      <w:szCs w:val="21"/>
    </w:rPr>
  </w:style>
  <w:style w:type="paragraph" w:styleId="1241">
    <w:name w:val="样式 序号----------- + 仿宋_GB23121"/>
    <w:basedOn w:val="1208"/>
    <w:next w:val="1241"/>
    <w:link w:val="784"/>
    <w:qFormat/>
    <w:pPr>
      <w:spacing w:line="360" w:lineRule="auto"/>
    </w:pPr>
    <w:rPr>
      <w:rFonts w:ascii="仿宋_GB2312" w:eastAsia="仿宋_GB2312"/>
      <w:bCs w:val="0"/>
    </w:rPr>
  </w:style>
  <w:style w:type="paragraph" w:styleId="1242">
    <w:name w:val="pa-9"/>
    <w:basedOn w:val="784"/>
    <w:next w:val="1242"/>
    <w:link w:val="784"/>
    <w:qFormat/>
    <w:pPr>
      <w:jc w:val="center"/>
      <w:spacing w:line="360" w:lineRule="atLeast"/>
      <w:widowControl/>
    </w:pPr>
    <w:rPr>
      <w:rFonts w:ascii="宋体" w:cs="宋体"/>
      <w:sz w:val="24"/>
    </w:rPr>
  </w:style>
  <w:style w:type="paragraph" w:styleId="1243">
    <w:name w:val="pa-3"/>
    <w:basedOn w:val="784"/>
    <w:next w:val="1243"/>
    <w:link w:val="784"/>
    <w:qFormat/>
    <w:pPr>
      <w:jc w:val="left"/>
      <w:spacing w:before="150" w:after="150"/>
      <w:widowControl/>
    </w:pPr>
    <w:rPr>
      <w:rFonts w:ascii="宋体" w:cs="宋体"/>
      <w:sz w:val="24"/>
    </w:rPr>
  </w:style>
  <w:style w:type="paragraph" w:styleId="1244">
    <w:name w:val="font5"/>
    <w:basedOn w:val="784"/>
    <w:next w:val="1244"/>
    <w:link w:val="784"/>
    <w:qFormat/>
    <w:pPr>
      <w:jc w:val="left"/>
      <w:spacing w:before="100" w:beforeAutospacing="1" w:after="100" w:afterAutospacing="1"/>
      <w:widowControl/>
    </w:pPr>
    <w:rPr>
      <w:rFonts w:ascii="宋体"/>
      <w:sz w:val="18"/>
      <w:szCs w:val="18"/>
    </w:rPr>
  </w:style>
  <w:style w:type="paragraph" w:styleId="1245">
    <w:name w:val="pa-5"/>
    <w:basedOn w:val="784"/>
    <w:next w:val="1245"/>
    <w:link w:val="784"/>
    <w:qFormat/>
    <w:pPr>
      <w:spacing w:line="280" w:lineRule="atLeast"/>
      <w:widowControl/>
    </w:pPr>
    <w:rPr>
      <w:rFonts w:ascii="宋体" w:cs="宋体"/>
      <w:sz w:val="24"/>
    </w:rPr>
  </w:style>
  <w:style w:type="paragraph" w:styleId="1246">
    <w:name w:val="xl39"/>
    <w:basedOn w:val="784"/>
    <w:next w:val="1246"/>
    <w:link w:val="784"/>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7">
    <w:name w:val="font6"/>
    <w:basedOn w:val="784"/>
    <w:next w:val="1247"/>
    <w:link w:val="784"/>
    <w:qFormat/>
    <w:pPr>
      <w:jc w:val="left"/>
      <w:spacing w:before="100" w:beforeAutospacing="1" w:after="100" w:afterAutospacing="1"/>
      <w:widowControl/>
    </w:pPr>
    <w:rPr>
      <w:sz w:val="20"/>
      <w:szCs w:val="20"/>
    </w:rPr>
  </w:style>
  <w:style w:type="paragraph" w:styleId="1248">
    <w:name w:val="font9"/>
    <w:basedOn w:val="784"/>
    <w:next w:val="1248"/>
    <w:link w:val="784"/>
    <w:qFormat/>
    <w:pPr>
      <w:jc w:val="left"/>
      <w:spacing w:before="100" w:beforeAutospacing="1" w:after="100" w:afterAutospacing="1"/>
      <w:widowControl/>
    </w:pPr>
    <w:rPr>
      <w:rFonts w:ascii="宋体"/>
      <w:color w:val="000000"/>
      <w:sz w:val="18"/>
      <w:szCs w:val="18"/>
    </w:rPr>
  </w:style>
  <w:style w:type="paragraph" w:styleId="1249">
    <w:name w:val="列出段落1"/>
    <w:basedOn w:val="784"/>
    <w:next w:val="1249"/>
    <w:link w:val="1250"/>
    <w:qFormat/>
    <w:pPr>
      <w:ind w:firstLine="200"/>
    </w:pPr>
  </w:style>
  <w:style w:type="character" w:styleId="1250">
    <w:name w:val="列出段落 Char"/>
    <w:next w:val="1250"/>
    <w:link w:val="1249"/>
    <w:uiPriority w:val="34"/>
    <w:qFormat/>
    <w:rPr>
      <w:rFonts w:ascii="Calibri" w:hAnsi="Calibri"/>
      <w:sz w:val="21"/>
      <w:szCs w:val="22"/>
    </w:rPr>
  </w:style>
  <w:style w:type="paragraph" w:styleId="1251">
    <w:name w:val="p0"/>
    <w:basedOn w:val="784"/>
    <w:next w:val="1251"/>
    <w:link w:val="784"/>
    <w:qFormat/>
    <w:pPr>
      <w:widowControl/>
    </w:pPr>
    <w:rPr>
      <w:szCs w:val="21"/>
    </w:rPr>
  </w:style>
  <w:style w:type="paragraph" w:styleId="1252">
    <w:name w:val="Char Char Char Char Char Char Char Char Char Char21"/>
    <w:basedOn w:val="784"/>
    <w:next w:val="1252"/>
    <w:link w:val="784"/>
    <w:qFormat/>
    <w:rPr>
      <w:rFonts w:ascii="Tahoma" w:hAnsi="Tahoma"/>
      <w:sz w:val="24"/>
      <w:szCs w:val="20"/>
    </w:rPr>
  </w:style>
  <w:style w:type="paragraph" w:styleId="1253">
    <w:name w:val="封面标准名称"/>
    <w:next w:val="1253"/>
    <w:link w:val="784"/>
    <w:qFormat/>
    <w:pPr>
      <w:jc w:val="center"/>
      <w:spacing w:line="680" w:lineRule="exact"/>
      <w:widowControl w:val="off"/>
    </w:pPr>
    <w:rPr>
      <w:rFonts w:ascii="黑体" w:eastAsia="黑体"/>
      <w:sz w:val="52"/>
      <w:lang w:val="en-US" w:eastAsia="zh-CN" w:bidi="ar-SA"/>
    </w:rPr>
  </w:style>
  <w:style w:type="paragraph" w:styleId="1254">
    <w:name w:val="表格正文"/>
    <w:basedOn w:val="784"/>
    <w:next w:val="1254"/>
    <w:link w:val="784"/>
    <w:qFormat/>
    <w:pPr>
      <w:spacing w:line="300" w:lineRule="auto"/>
      <w:tabs>
        <w:tab w:val="left" w:pos="420" w:leader="none"/>
      </w:tabs>
    </w:pPr>
  </w:style>
  <w:style w:type="paragraph" w:styleId="1255">
    <w:name w:val="首页标题小初"/>
    <w:next w:val="1255"/>
    <w:link w:val="784"/>
    <w:qFormat/>
    <w:pPr>
      <w:jc w:val="center"/>
    </w:pPr>
    <w:rPr>
      <w:rFonts w:ascii="黑体" w:eastAsia="黑体" w:cs="宋体"/>
      <w:sz w:val="72"/>
      <w:lang w:val="en-US" w:eastAsia="zh-CN" w:bidi="ar-SA"/>
    </w:rPr>
  </w:style>
  <w:style w:type="paragraph" w:styleId="1256">
    <w:name w:val="五级条标题"/>
    <w:basedOn w:val="1225"/>
    <w:next w:val="1156"/>
    <w:link w:val="784"/>
    <w:qFormat/>
    <w:pPr>
      <w:outlineLvl w:val="6"/>
    </w:pPr>
  </w:style>
  <w:style w:type="paragraph" w:styleId="1257">
    <w:name w:val="Char Char Char Char Char Char Char1"/>
    <w:basedOn w:val="784"/>
    <w:next w:val="1257"/>
    <w:link w:val="784"/>
    <w:qFormat/>
    <w:pPr>
      <w:jc w:val="left"/>
      <w:spacing w:after="160" w:line="240" w:lineRule="exact"/>
      <w:widowControl/>
    </w:pPr>
    <w:rPr>
      <w:rFonts w:ascii="Verdana" w:hAnsi="Verdana"/>
      <w:sz w:val="20"/>
      <w:szCs w:val="20"/>
      <w:lang w:eastAsia="en-US"/>
    </w:rPr>
  </w:style>
  <w:style w:type="paragraph" w:styleId="1258">
    <w:name w:val="ibm-list-next"/>
    <w:basedOn w:val="784"/>
    <w:next w:val="1258"/>
    <w:link w:val="784"/>
    <w:qFormat/>
    <w:pPr>
      <w:jc w:val="left"/>
      <w:spacing w:before="100" w:beforeAutospacing="1" w:after="100" w:afterAutospacing="1"/>
      <w:widowControl/>
    </w:pPr>
    <w:rPr>
      <w:rFonts w:ascii="宋体" w:cs="宋体"/>
      <w:sz w:val="24"/>
    </w:rPr>
  </w:style>
  <w:style w:type="paragraph" w:styleId="1259">
    <w:name w:val="首页标题 一号"/>
    <w:basedOn w:val="1255"/>
    <w:next w:val="1259"/>
    <w:link w:val="784"/>
    <w:qFormat/>
    <w:rPr>
      <w:sz w:val="52"/>
    </w:rPr>
  </w:style>
  <w:style w:type="paragraph" w:styleId="1260">
    <w:name w:val="Char Char Char Char Char Char Char Char Char Char2"/>
    <w:basedOn w:val="784"/>
    <w:next w:val="1260"/>
    <w:link w:val="784"/>
    <w:qFormat/>
    <w:rPr>
      <w:rFonts w:ascii="Tahoma" w:hAnsi="Tahoma"/>
      <w:sz w:val="24"/>
      <w:szCs w:val="20"/>
    </w:rPr>
  </w:style>
  <w:style w:type="paragraph" w:styleId="1261">
    <w:name w:val="正文（编号）"/>
    <w:basedOn w:val="1118"/>
    <w:next w:val="1261"/>
    <w:link w:val="1262"/>
    <w:qFormat/>
    <w:pPr>
      <w:ind w:left="720" w:firstLine="0"/>
      <w:tabs>
        <w:tab w:val="left" w:pos="720" w:leader="none"/>
        <w:tab w:val="left" w:pos="780" w:leader="none"/>
      </w:tabs>
    </w:pPr>
    <w:rPr>
      <w:rFonts w:ascii="Times New Roman" w:hAnsi="Times New Roman"/>
      <w:szCs w:val="24"/>
    </w:rPr>
  </w:style>
  <w:style w:type="character" w:styleId="1262">
    <w:name w:val="正文（编号） Char Char"/>
    <w:next w:val="1262"/>
    <w:link w:val="1261"/>
    <w:qFormat/>
    <w:rPr>
      <w:sz w:val="24"/>
      <w:szCs w:val="24"/>
    </w:rPr>
  </w:style>
  <w:style w:type="paragraph" w:styleId="1263">
    <w:name w:val="表格"/>
    <w:basedOn w:val="784"/>
    <w:next w:val="1263"/>
    <w:link w:val="784"/>
    <w:qFormat/>
    <w:pPr>
      <w:ind w:firstLine="21"/>
    </w:pPr>
    <w:rPr>
      <w:rFonts w:ascii="宋体"/>
      <w:szCs w:val="20"/>
    </w:rPr>
  </w:style>
  <w:style w:type="character" w:styleId="1264">
    <w:name w:val="正文（缩进） Char Char"/>
    <w:next w:val="1264"/>
    <w:link w:val="784"/>
    <w:qFormat/>
    <w:rPr>
      <w:rFonts w:eastAsia="宋体"/>
      <w:sz w:val="24"/>
      <w:szCs w:val="24"/>
      <w:lang w:val="en-US" w:eastAsia="zh-CN" w:bidi="ar-SA"/>
    </w:rPr>
  </w:style>
  <w:style w:type="paragraph" w:styleId="1265">
    <w:name w:val="Char Char Char1"/>
    <w:basedOn w:val="784"/>
    <w:next w:val="1265"/>
    <w:link w:val="784"/>
    <w:qFormat/>
    <w:rPr>
      <w:szCs w:val="21"/>
    </w:rPr>
  </w:style>
  <w:style w:type="paragraph" w:styleId="1266">
    <w:name w:val="样式 正文2 + 首行缩进:  0 厘米 段后: 1.5 行"/>
    <w:basedOn w:val="784"/>
    <w:next w:val="1266"/>
    <w:link w:val="784"/>
    <w:qFormat/>
    <w:pPr>
      <w:ind w:left="985" w:hanging="567"/>
      <w:jc w:val="left"/>
      <w:spacing w:line="360" w:lineRule="auto"/>
      <w:widowControl/>
      <w:tabs>
        <w:tab w:val="left" w:pos="987" w:leader="none"/>
      </w:tabs>
    </w:pPr>
    <w:rPr>
      <w:rFonts w:eastAsia="楷体_GB2312"/>
      <w:sz w:val="24"/>
      <w:szCs w:val="20"/>
      <w:lang w:eastAsia="en-US"/>
    </w:rPr>
  </w:style>
  <w:style w:type="paragraph" w:styleId="1267">
    <w:name w:val="表中文字"/>
    <w:basedOn w:val="784"/>
    <w:next w:val="1267"/>
    <w:link w:val="784"/>
    <w:qFormat/>
    <w:pPr>
      <w:widowControl/>
    </w:pPr>
    <w:rPr>
      <w:szCs w:val="20"/>
    </w:rPr>
  </w:style>
  <w:style w:type="character" w:styleId="1268">
    <w:name w:val="z1"/>
    <w:next w:val="1268"/>
    <w:link w:val="784"/>
    <w:qFormat/>
  </w:style>
  <w:style w:type="paragraph" w:styleId="1269">
    <w:name w:val="a1"/>
    <w:basedOn w:val="784"/>
    <w:next w:val="1269"/>
    <w:link w:val="784"/>
    <w:qFormat/>
    <w:pPr>
      <w:jc w:val="left"/>
      <w:spacing w:before="100" w:beforeAutospacing="1" w:after="100" w:afterAutospacing="1"/>
      <w:widowControl/>
    </w:pPr>
    <w:rPr>
      <w:rFonts w:ascii="宋体"/>
      <w:sz w:val="24"/>
    </w:rPr>
  </w:style>
  <w:style w:type="paragraph" w:styleId="1270">
    <w:name w:val="a0"/>
    <w:basedOn w:val="784"/>
    <w:next w:val="1270"/>
    <w:link w:val="784"/>
    <w:qFormat/>
    <w:pPr>
      <w:jc w:val="left"/>
      <w:spacing w:before="100" w:beforeAutospacing="1" w:after="100" w:afterAutospacing="1"/>
      <w:widowControl/>
    </w:pPr>
    <w:rPr>
      <w:rFonts w:ascii="宋体"/>
      <w:sz w:val="24"/>
    </w:rPr>
  </w:style>
  <w:style w:type="paragraph" w:styleId="1271">
    <w:name w:val="tabletext"/>
    <w:basedOn w:val="784"/>
    <w:next w:val="1271"/>
    <w:link w:val="784"/>
    <w:qFormat/>
    <w:pPr>
      <w:jc w:val="left"/>
      <w:spacing w:before="100" w:beforeAutospacing="1" w:after="100" w:afterAutospacing="1"/>
      <w:widowControl/>
    </w:pPr>
    <w:rPr>
      <w:rFonts w:ascii="宋体"/>
      <w:sz w:val="24"/>
    </w:rPr>
  </w:style>
  <w:style w:type="paragraph" w:styleId="1272">
    <w:name w:val="我的样式"/>
    <w:basedOn w:val="784"/>
    <w:next w:val="1272"/>
    <w:link w:val="784"/>
    <w:qFormat/>
    <w:pPr>
      <w:ind w:firstLine="420"/>
      <w:jc w:val="left"/>
      <w:spacing w:after="120"/>
      <w:widowControl/>
    </w:pPr>
    <w:rPr>
      <w:rFonts w:ascii="宋体"/>
      <w:color w:val="000000"/>
      <w:sz w:val="24"/>
      <w:szCs w:val="16"/>
    </w:rPr>
  </w:style>
  <w:style w:type="paragraph" w:styleId="1273">
    <w:name w:val="Figure and Table Title"/>
    <w:basedOn w:val="784"/>
    <w:next w:val="1273"/>
    <w:link w:val="784"/>
    <w:qFormat/>
    <w:pPr>
      <w:ind w:left="2160"/>
      <w:jc w:val="left"/>
      <w:widowControl/>
    </w:pPr>
    <w:rPr>
      <w:rFonts w:ascii="Helvetica-Light" w:hAnsi="Helvetica-Light"/>
      <w:b/>
      <w:bCs/>
      <w:sz w:val="20"/>
      <w:lang w:eastAsia="en-US"/>
    </w:rPr>
  </w:style>
  <w:style w:type="paragraph" w:styleId="1274">
    <w:name w:val="Table Text/Title"/>
    <w:basedOn w:val="784"/>
    <w:next w:val="1274"/>
    <w:link w:val="784"/>
    <w:qFormat/>
    <w:pPr>
      <w:jc w:val="left"/>
      <w:widowControl/>
    </w:pPr>
    <w:rPr>
      <w:rFonts w:ascii="宋体"/>
      <w:b/>
      <w:bCs/>
      <w:sz w:val="20"/>
      <w:szCs w:val="20"/>
      <w:lang w:eastAsia="en-US"/>
    </w:rPr>
  </w:style>
  <w:style w:type="paragraph" w:styleId="1275">
    <w:name w:val="Sourcetext bullet"/>
    <w:basedOn w:val="784"/>
    <w:next w:val="1275"/>
    <w:link w:val="784"/>
    <w:qFormat/>
    <w:pPr>
      <w:ind w:left="2160" w:hanging="360"/>
      <w:jc w:val="left"/>
      <w:spacing w:after="120"/>
      <w:widowControl/>
      <w:tabs>
        <w:tab w:val="left" w:pos="360" w:leader="none"/>
      </w:tabs>
    </w:pPr>
    <w:rPr>
      <w:rFonts w:ascii="Book Antiqua" w:hAnsi="Book Antiqua"/>
      <w:sz w:val="20"/>
      <w:szCs w:val="20"/>
      <w:lang w:eastAsia="en-US"/>
    </w:rPr>
  </w:style>
  <w:style w:type="paragraph" w:styleId="1276">
    <w:name w:val="无标题正文 Char Char Char Char Char Char Char Char Char Char Char Char Char Char Char Char Char Char Char Char Char Char Char Char Char Char Char1 Char"/>
    <w:basedOn w:val="784"/>
    <w:next w:val="1276"/>
    <w:link w:val="784"/>
    <w:qFormat/>
    <w:pPr>
      <w:jc w:val="center"/>
      <w:spacing w:after="160" w:line="240" w:lineRule="exact"/>
      <w:widowControl/>
    </w:pPr>
    <w:rPr>
      <w:rFonts w:ascii="Arial" w:hAnsi="Arial"/>
      <w:sz w:val="20"/>
      <w:szCs w:val="20"/>
      <w:lang w:eastAsia="en-US"/>
    </w:rPr>
  </w:style>
  <w:style w:type="paragraph" w:styleId="1277">
    <w:name w:val="Char Char Char Char"/>
    <w:basedOn w:val="784"/>
    <w:next w:val="1277"/>
    <w:link w:val="784"/>
    <w:qFormat/>
    <w:pPr>
      <w:ind w:left="560" w:firstLine="200"/>
      <w:jc w:val="left"/>
      <w:spacing w:after="120" w:line="360" w:lineRule="auto"/>
      <w:widowControl/>
    </w:pPr>
    <w:rPr>
      <w:rFonts w:ascii="Verdana" w:hAnsi="Verdana"/>
      <w:sz w:val="24"/>
    </w:rPr>
  </w:style>
  <w:style w:type="character" w:styleId="1278">
    <w:name w:val="style91"/>
    <w:next w:val="1278"/>
    <w:link w:val="784"/>
    <w:qFormat/>
    <w:rPr>
      <w:color w:val="2060c0"/>
      <w:sz w:val="24"/>
      <w:szCs w:val="24"/>
    </w:rPr>
  </w:style>
  <w:style w:type="paragraph" w:styleId="1279">
    <w:name w:val="标准小四"/>
    <w:basedOn w:val="784"/>
    <w:next w:val="1279"/>
    <w:link w:val="784"/>
    <w:qFormat/>
    <w:pPr>
      <w:ind w:firstLine="200"/>
      <w:spacing w:line="360" w:lineRule="auto"/>
    </w:pPr>
    <w:rPr>
      <w:rFonts w:ascii="Arial" w:hAnsi="Arial"/>
      <w:sz w:val="24"/>
      <w:szCs w:val="21"/>
    </w:rPr>
  </w:style>
  <w:style w:type="paragraph" w:styleId="1280">
    <w:name w:val="样式 正文首行缩进 + 宋体 首行缩进:  0.74 厘米"/>
    <w:basedOn w:val="1090"/>
    <w:next w:val="1280"/>
    <w:link w:val="784"/>
    <w:qFormat/>
    <w:pPr>
      <w:ind w:firstLine="210"/>
      <w:spacing w:before="120" w:after="0" w:line="380" w:lineRule="exact"/>
    </w:pPr>
    <w:rPr>
      <w:rFonts w:ascii="宋体" w:cs="宋体"/>
      <w:sz w:val="24"/>
      <w:szCs w:val="20"/>
    </w:rPr>
  </w:style>
  <w:style w:type="paragraph" w:styleId="1281">
    <w:name w:val="默认段落字体 Para Char Char Char Char Char Char Char Char Char1"/>
    <w:basedOn w:val="784"/>
    <w:next w:val="1281"/>
    <w:link w:val="784"/>
    <w:qFormat/>
    <w:rPr>
      <w:rFonts w:ascii="Tahoma" w:hAnsi="Tahoma"/>
      <w:sz w:val="24"/>
      <w:szCs w:val="20"/>
    </w:rPr>
  </w:style>
  <w:style w:type="paragraph" w:styleId="1282">
    <w:name w:val="正文小四"/>
    <w:basedOn w:val="784"/>
    <w:next w:val="1282"/>
    <w:link w:val="784"/>
    <w:qFormat/>
    <w:pPr>
      <w:spacing w:line="312" w:lineRule="auto"/>
    </w:pPr>
    <w:rPr>
      <w:sz w:val="24"/>
    </w:rPr>
  </w:style>
  <w:style w:type="paragraph" w:styleId="1283">
    <w:name w:val="ul"/>
    <w:basedOn w:val="784"/>
    <w:next w:val="1283"/>
    <w:link w:val="784"/>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4">
    <w:name w:val="Bullet"/>
    <w:basedOn w:val="784"/>
    <w:next w:val="1284"/>
    <w:link w:val="784"/>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5">
    <w:name w:val="正文（首行缩进）"/>
    <w:basedOn w:val="784"/>
    <w:next w:val="1285"/>
    <w:link w:val="784"/>
    <w:qFormat/>
    <w:pPr>
      <w:ind w:firstLine="482"/>
      <w:spacing w:before="120" w:line="360" w:lineRule="auto"/>
      <w:widowControl/>
    </w:pPr>
    <w:rPr>
      <w:sz w:val="24"/>
      <w:szCs w:val="20"/>
    </w:rPr>
  </w:style>
  <w:style w:type="character" w:styleId="1286">
    <w:name w:val="style161"/>
    <w:next w:val="1286"/>
    <w:link w:val="784"/>
    <w:qFormat/>
    <w:rPr>
      <w:rFonts w:ascii="Verdana" w:hAnsi="Verdana" w:eastAsia="宋体"/>
      <w:b/>
      <w:color w:val="0a246a"/>
      <w:sz w:val="24"/>
      <w:szCs w:val="24"/>
      <w:lang w:val="en-US" w:eastAsia="zh-CN" w:bidi="ar-SA"/>
    </w:rPr>
  </w:style>
  <w:style w:type="paragraph" w:styleId="1287">
    <w:name w:val="正文（首行缩进两字）"/>
    <w:basedOn w:val="784"/>
    <w:next w:val="1287"/>
    <w:link w:val="784"/>
    <w:qFormat/>
    <w:pPr>
      <w:spacing w:line="312" w:lineRule="auto"/>
    </w:pPr>
    <w:rPr>
      <w:rFonts w:ascii="宋体" w:cs="宋体"/>
      <w:sz w:val="24"/>
    </w:rPr>
  </w:style>
  <w:style w:type="paragraph" w:styleId="1288">
    <w:name w:val="正文文字缩进 3"/>
    <w:basedOn w:val="784"/>
    <w:next w:val="1288"/>
    <w:link w:val="784"/>
    <w:qFormat/>
    <w:pPr>
      <w:ind w:left="420" w:firstLine="420"/>
      <w:spacing w:line="312" w:lineRule="auto"/>
    </w:pPr>
    <w:rPr>
      <w:rFonts w:ascii="黑体" w:hAnsi="黑体" w:cs="宋体"/>
      <w:bCs/>
      <w:color w:val="000000"/>
      <w:sz w:val="24"/>
    </w:rPr>
  </w:style>
  <w:style w:type="paragraph" w:styleId="1289">
    <w:name w:val="技术方案3"/>
    <w:basedOn w:val="784"/>
    <w:next w:val="1289"/>
    <w:link w:val="784"/>
    <w:qFormat/>
    <w:pPr>
      <w:spacing w:line="360" w:lineRule="auto"/>
    </w:pPr>
    <w:rPr>
      <w:rFonts w:ascii="宋体"/>
      <w:b/>
      <w:bCs/>
      <w:sz w:val="32"/>
    </w:rPr>
  </w:style>
  <w:style w:type="paragraph" w:styleId="1290">
    <w:name w:val="技术方案2"/>
    <w:basedOn w:val="784"/>
    <w:next w:val="1290"/>
    <w:link w:val="784"/>
    <w:qFormat/>
    <w:pPr>
      <w:spacing w:line="480" w:lineRule="auto"/>
    </w:pPr>
    <w:rPr>
      <w:rFonts w:ascii="宋体"/>
      <w:b/>
      <w:bCs/>
      <w:sz w:val="36"/>
    </w:rPr>
  </w:style>
  <w:style w:type="paragraph" w:styleId="1291">
    <w:name w:val="技术方案正文"/>
    <w:basedOn w:val="784"/>
    <w:next w:val="1291"/>
    <w:link w:val="784"/>
    <w:qFormat/>
    <w:pPr>
      <w:ind w:firstLine="480"/>
      <w:spacing w:line="360" w:lineRule="auto"/>
    </w:pPr>
    <w:rPr>
      <w:rFonts w:ascii="宋体"/>
      <w:sz w:val="24"/>
    </w:rPr>
  </w:style>
  <w:style w:type="paragraph" w:styleId="1292">
    <w:name w:val="Default"/>
    <w:next w:val="1292"/>
    <w:link w:val="784"/>
    <w:qFormat/>
    <w:pPr>
      <w:widowControl w:val="off"/>
    </w:pPr>
    <w:rPr>
      <w:rFonts w:ascii="宋体" w:cs="宋体"/>
      <w:color w:val="000000"/>
      <w:sz w:val="24"/>
      <w:szCs w:val="24"/>
      <w:lang w:val="en-US" w:eastAsia="zh-CN" w:bidi="ar-SA"/>
    </w:rPr>
  </w:style>
  <w:style w:type="paragraph" w:styleId="1293">
    <w:name w:val="Normal Paragraph"/>
    <w:basedOn w:val="784"/>
    <w:next w:val="1293"/>
    <w:link w:val="784"/>
    <w:qFormat/>
    <w:pPr>
      <w:ind w:firstLine="425"/>
      <w:spacing w:before="120" w:line="360" w:lineRule="auto"/>
      <w:widowControl/>
    </w:pPr>
    <w:rPr>
      <w:sz w:val="24"/>
      <w:szCs w:val="20"/>
    </w:rPr>
  </w:style>
  <w:style w:type="paragraph" w:styleId="1294">
    <w:name w:val="Normal Paragraph Char"/>
    <w:basedOn w:val="784"/>
    <w:next w:val="1294"/>
    <w:link w:val="784"/>
    <w:qFormat/>
    <w:pPr>
      <w:ind w:firstLine="425"/>
      <w:spacing w:before="120" w:line="360" w:lineRule="auto"/>
      <w:widowControl/>
    </w:pPr>
    <w:rPr>
      <w:sz w:val="24"/>
    </w:rPr>
  </w:style>
  <w:style w:type="paragraph" w:styleId="1295">
    <w:name w:val="文档正文"/>
    <w:basedOn w:val="784"/>
    <w:next w:val="1295"/>
    <w:link w:val="784"/>
    <w:qFormat/>
    <w:rPr>
      <w:rFonts w:ascii="宋体"/>
      <w:szCs w:val="20"/>
    </w:rPr>
  </w:style>
  <w:style w:type="paragraph" w:styleId="1296">
    <w:name w:val="默认段落字体 Para Char Char Char Char Char"/>
    <w:basedOn w:val="784"/>
    <w:next w:val="1296"/>
    <w:link w:val="784"/>
    <w:qFormat/>
    <w:pPr>
      <w:ind w:firstLine="200"/>
      <w:jc w:val="left"/>
      <w:spacing w:before="100" w:beforeAutospacing="1" w:after="100" w:afterAutospacing="1" w:line="360" w:lineRule="auto"/>
    </w:pPr>
    <w:rPr>
      <w:rFonts w:ascii="Arial" w:hAnsi="Arial"/>
      <w:sz w:val="24"/>
      <w:lang w:eastAsia="en-US"/>
    </w:rPr>
  </w:style>
  <w:style w:type="paragraph" w:styleId="1297">
    <w:name w:val="标题2"/>
    <w:basedOn w:val="784"/>
    <w:next w:val="1297"/>
    <w:link w:val="784"/>
    <w:qFormat/>
    <w:pPr>
      <w:tabs>
        <w:tab w:val="left" w:pos="0" w:leader="none"/>
      </w:tabs>
    </w:pPr>
    <w:rPr>
      <w:rFonts w:ascii="黑体" w:eastAsia="黑体"/>
      <w:sz w:val="24"/>
    </w:rPr>
  </w:style>
  <w:style w:type="paragraph" w:styleId="1298">
    <w:name w:val="Char Char Char Char Char Char Char Char Char Char Char Char Char1"/>
    <w:basedOn w:val="784"/>
    <w:next w:val="1298"/>
    <w:link w:val="784"/>
    <w:qFormat/>
    <w:pPr>
      <w:jc w:val="left"/>
      <w:spacing w:after="160" w:line="240" w:lineRule="exact"/>
      <w:widowControl/>
    </w:pPr>
    <w:rPr>
      <w:rFonts w:ascii="Arial" w:hAnsi="Arial" w:eastAsia="Times New Roman" w:cs="Verdana"/>
      <w:b/>
      <w:sz w:val="24"/>
      <w:szCs w:val="32"/>
      <w:lang w:eastAsia="en-US"/>
    </w:rPr>
  </w:style>
  <w:style w:type="paragraph" w:styleId="1299">
    <w:name w:val="样式2"/>
    <w:basedOn w:val="866"/>
    <w:next w:val="1299"/>
    <w:link w:val="784"/>
    <w:qFormat/>
    <w:pPr>
      <w:spacing w:line="415" w:lineRule="auto"/>
    </w:pPr>
    <w:rPr>
      <w:rFonts w:ascii="Calibri" w:hAnsi="Calibri"/>
      <w:bCs/>
      <w:color w:val="000000"/>
      <w:sz w:val="28"/>
      <w:szCs w:val="28"/>
    </w:rPr>
  </w:style>
  <w:style w:type="paragraph" w:styleId="1300">
    <w:name w:val="样式3"/>
    <w:basedOn w:val="866"/>
    <w:next w:val="1300"/>
    <w:link w:val="784"/>
    <w:qFormat/>
    <w:pPr>
      <w:spacing w:line="415" w:lineRule="auto"/>
    </w:pPr>
    <w:rPr>
      <w:rFonts w:ascii="Calibri" w:hAnsi="Calibri"/>
      <w:bCs/>
      <w:color w:val="000000"/>
      <w:sz w:val="28"/>
      <w:szCs w:val="28"/>
    </w:rPr>
  </w:style>
  <w:style w:type="paragraph" w:styleId="1301">
    <w:name w:val="样式4"/>
    <w:basedOn w:val="866"/>
    <w:next w:val="1301"/>
    <w:link w:val="784"/>
    <w:qFormat/>
    <w:pPr>
      <w:spacing w:line="415" w:lineRule="auto"/>
    </w:pPr>
    <w:rPr>
      <w:rFonts w:ascii="Calibri" w:hAnsi="Calibri"/>
      <w:bCs/>
      <w:color w:val="000000"/>
      <w:sz w:val="28"/>
      <w:szCs w:val="28"/>
    </w:rPr>
  </w:style>
  <w:style w:type="paragraph" w:styleId="1302">
    <w:name w:val="样式5"/>
    <w:basedOn w:val="866"/>
    <w:next w:val="1302"/>
    <w:link w:val="784"/>
    <w:qFormat/>
    <w:pPr>
      <w:spacing w:line="415" w:lineRule="auto"/>
    </w:pPr>
    <w:rPr>
      <w:rFonts w:ascii="Calibri" w:hAnsi="Calibri"/>
      <w:bCs/>
      <w:color w:val="000000"/>
      <w:sz w:val="28"/>
      <w:szCs w:val="28"/>
    </w:rPr>
  </w:style>
  <w:style w:type="paragraph" w:styleId="1303">
    <w:name w:val="样式6"/>
    <w:basedOn w:val="1234"/>
    <w:next w:val="1303"/>
    <w:link w:val="784"/>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4">
    <w:name w:val="大汉方案正文 Char"/>
    <w:basedOn w:val="784"/>
    <w:next w:val="1304"/>
    <w:link w:val="784"/>
    <w:qFormat/>
    <w:pPr>
      <w:ind w:firstLine="200"/>
      <w:spacing w:line="360" w:lineRule="auto"/>
    </w:pPr>
    <w:rPr>
      <w:rFonts w:ascii="Arial" w:hAnsi="Arial"/>
      <w:sz w:val="24"/>
    </w:rPr>
  </w:style>
  <w:style w:type="character" w:styleId="1305">
    <w:name w:val="标题 2 Char Char Char"/>
    <w:next w:val="1305"/>
    <w:link w:val="784"/>
    <w:qFormat/>
    <w:rPr>
      <w:rFonts w:ascii="Arial" w:hAnsi="Arial" w:eastAsia="宋体" w:cs="Arial"/>
      <w:b/>
      <w:bCs/>
      <w:i/>
      <w:iCs/>
      <w:sz w:val="28"/>
      <w:szCs w:val="28"/>
      <w:lang w:val="en-US" w:eastAsia="zh-CN" w:bidi="ar-SA"/>
    </w:rPr>
  </w:style>
  <w:style w:type="character" w:styleId="1306">
    <w:name w:val="question-title"/>
    <w:next w:val="1306"/>
    <w:link w:val="784"/>
    <w:qFormat/>
  </w:style>
  <w:style w:type="paragraph" w:styleId="1307">
    <w:name w:val="说明书2级标题"/>
    <w:basedOn w:val="784"/>
    <w:next w:val="1308"/>
    <w:link w:val="784"/>
    <w:qFormat/>
    <w:pPr>
      <w:numPr>
        <w:ilvl w:val="2"/>
        <w:numId w:val="2"/>
      </w:numPr>
      <w:spacing w:before="100"/>
      <w:tabs>
        <w:tab w:val="left" w:pos="1680" w:leader="none"/>
      </w:tabs>
    </w:pPr>
    <w:rPr>
      <w:rFonts w:eastAsia="黑体"/>
      <w:sz w:val="28"/>
      <w:szCs w:val="28"/>
    </w:rPr>
  </w:style>
  <w:style w:type="paragraph" w:styleId="1308">
    <w:name w:val="说明书3级标题"/>
    <w:basedOn w:val="784"/>
    <w:next w:val="784"/>
    <w:link w:val="784"/>
    <w:qFormat/>
    <w:pPr>
      <w:numPr>
        <w:ilvl w:val="2"/>
        <w:numId w:val="3"/>
      </w:numPr>
      <w:spacing w:line="360" w:lineRule="auto"/>
      <w:tabs>
        <w:tab w:val="left" w:pos="0" w:leader="none"/>
      </w:tabs>
    </w:pPr>
    <w:rPr>
      <w:rFonts w:eastAsia="黑体"/>
      <w:sz w:val="24"/>
    </w:rPr>
  </w:style>
  <w:style w:type="character" w:styleId="1309">
    <w:name w:val="style15"/>
    <w:next w:val="1309"/>
    <w:link w:val="784"/>
    <w:qFormat/>
  </w:style>
  <w:style w:type="paragraph" w:styleId="1310">
    <w:name w:val="列出段落[858D7CFB-ED40-4347-BF05-701D383B685F][858D7CFB-ED40-4347-BF05-701D383B685F]"/>
    <w:basedOn w:val="784"/>
    <w:next w:val="1310"/>
    <w:link w:val="784"/>
    <w:qFormat/>
    <w:pPr>
      <w:ind w:firstLine="200"/>
    </w:pPr>
  </w:style>
  <w:style w:type="paragraph" w:styleId="1311">
    <w:name w:val="默认段落字体 Para Char Char Char Char Char Char Char Char Char1 Char Char Char Char Char Char Char Char"/>
    <w:basedOn w:val="1054"/>
    <w:next w:val="1311"/>
    <w:link w:val="784"/>
    <w:qFormat/>
  </w:style>
  <w:style w:type="paragraph" w:styleId="1312">
    <w:name w:val="style42"/>
    <w:basedOn w:val="784"/>
    <w:next w:val="1312"/>
    <w:link w:val="784"/>
    <w:qFormat/>
    <w:pPr>
      <w:jc w:val="left"/>
      <w:spacing w:before="100" w:beforeAutospacing="1" w:after="100" w:afterAutospacing="1"/>
      <w:widowControl/>
    </w:pPr>
    <w:rPr>
      <w:rFonts w:ascii="宋体" w:cs="宋体"/>
      <w:color w:val="000000"/>
      <w:sz w:val="15"/>
      <w:szCs w:val="15"/>
    </w:rPr>
  </w:style>
  <w:style w:type="paragraph" w:styleId="1313">
    <w:name w:val="Char Char1 Char Char Char Char Char Char Char Char"/>
    <w:basedOn w:val="784"/>
    <w:next w:val="1313"/>
    <w:link w:val="784"/>
    <w:qFormat/>
    <w:pPr>
      <w:jc w:val="left"/>
      <w:spacing w:after="160" w:line="240" w:lineRule="exact"/>
      <w:widowControl/>
    </w:pPr>
  </w:style>
  <w:style w:type="paragraph" w:styleId="1314">
    <w:name w:val="技术方案正文样式"/>
    <w:basedOn w:val="784"/>
    <w:next w:val="1314"/>
    <w:link w:val="784"/>
    <w:qFormat/>
    <w:pPr>
      <w:ind w:firstLine="200"/>
      <w:spacing w:line="400" w:lineRule="exact"/>
    </w:pPr>
    <w:rPr>
      <w:rFonts w:ascii="宋体" w:cs="宋体"/>
      <w:sz w:val="24"/>
      <w:szCs w:val="21"/>
    </w:rPr>
  </w:style>
  <w:style w:type="paragraph" w:styleId="1315">
    <w:name w:val="修订1"/>
    <w:next w:val="1315"/>
    <w:link w:val="784"/>
    <w:qFormat/>
    <w:rPr>
      <w:sz w:val="21"/>
      <w:szCs w:val="24"/>
      <w:lang w:val="en-US" w:eastAsia="zh-CN" w:bidi="ar-SA"/>
    </w:rPr>
  </w:style>
  <w:style w:type="paragraph" w:styleId="1316">
    <w:name w:val="D&amp;L"/>
    <w:basedOn w:val="1075"/>
    <w:next w:val="1316"/>
    <w:link w:val="784"/>
    <w:qFormat/>
    <w:pPr>
      <w:spacing w:line="240" w:lineRule="atLeast"/>
      <w:tabs>
        <w:tab w:val="center" w:pos="4153" w:leader="none"/>
        <w:tab w:val="right" w:pos="8306" w:leader="none"/>
      </w:tabs>
      <w:pBdr>
        <w:bottom w:val="single" w:color="000000" w:sz="18" w:space="1"/>
      </w:pBdr>
    </w:pPr>
    <w:rPr>
      <w:sz w:val="24"/>
      <w:szCs w:val="20"/>
    </w:rPr>
  </w:style>
  <w:style w:type="paragraph" w:styleId="1317">
    <w:name w:val="样式 标题 2 + Times New Roman 四号 非加粗 段前: 5 磅 段后: 0 磅 行距: 固定值 20..."/>
    <w:basedOn w:val="864"/>
    <w:next w:val="1317"/>
    <w:link w:val="784"/>
    <w:qFormat/>
    <w:pPr>
      <w:spacing w:before="100" w:after="0" w:line="400" w:lineRule="exact"/>
    </w:pPr>
    <w:rPr>
      <w:rFonts w:ascii="Times New Roman" w:hAnsi="Times New Roman" w:cs="宋体"/>
      <w:b w:val="0"/>
      <w:sz w:val="28"/>
    </w:rPr>
  </w:style>
  <w:style w:type="paragraph" w:styleId="1318">
    <w:name w:val="Char Char Char Char Char Char Char1 Char"/>
    <w:basedOn w:val="784"/>
    <w:next w:val="1318"/>
    <w:link w:val="784"/>
    <w:qFormat/>
    <w:rPr>
      <w:rFonts w:ascii="Tahoma" w:hAnsi="Tahoma"/>
      <w:sz w:val="24"/>
      <w:szCs w:val="20"/>
    </w:rPr>
  </w:style>
  <w:style w:type="paragraph" w:styleId="1319">
    <w:name w:val="TOC 标题2"/>
    <w:basedOn w:val="862"/>
    <w:next w:val="784"/>
    <w:link w:val="784"/>
    <w:qFormat/>
    <w:pPr>
      <w:spacing w:before="480" w:after="0" w:line="276" w:lineRule="auto"/>
      <w:widowControl/>
      <w:outlineLvl w:val="9"/>
    </w:pPr>
    <w:rPr>
      <w:rFonts w:ascii="Cambria" w:hAnsi="Cambria"/>
      <w:color w:val="365f91"/>
      <w:sz w:val="28"/>
    </w:rPr>
  </w:style>
  <w:style w:type="paragraph" w:styleId="1320">
    <w:name w:val="无间隔11"/>
    <w:next w:val="1320"/>
    <w:link w:val="1321"/>
    <w:qFormat/>
    <w:rPr>
      <w:rFonts w:ascii="Calibri" w:hAnsi="Calibri"/>
      <w:sz w:val="22"/>
      <w:lang w:val="en-US" w:eastAsia="zh-CN" w:bidi="ar-SA"/>
    </w:rPr>
  </w:style>
  <w:style w:type="character" w:styleId="1321">
    <w:name w:val="无间隔 字符"/>
    <w:next w:val="1321"/>
    <w:link w:val="1320"/>
    <w:qFormat/>
    <w:rPr>
      <w:rFonts w:ascii="Calibri" w:hAnsi="Calibri"/>
      <w:sz w:val="22"/>
      <w:lang w:bidi="ar-SA"/>
    </w:rPr>
  </w:style>
  <w:style w:type="paragraph" w:styleId="1322">
    <w:name w:val="Normal_0"/>
    <w:next w:val="1322"/>
    <w:link w:val="784"/>
    <w:qFormat/>
    <w:rPr>
      <w:rFonts w:ascii="黑体" w:hAnsi="黑体" w:eastAsia="黑体"/>
      <w:b/>
      <w:sz w:val="32"/>
      <w:szCs w:val="24"/>
      <w:lang w:val="en-US" w:eastAsia="zh-CN" w:bidi="ar-SA"/>
    </w:rPr>
  </w:style>
  <w:style w:type="paragraph" w:styleId="1323">
    <w:name w:val="正文_0"/>
    <w:next w:val="1323"/>
    <w:link w:val="784"/>
    <w:qFormat/>
    <w:pPr>
      <w:jc w:val="both"/>
      <w:widowControl w:val="off"/>
    </w:pPr>
    <w:rPr>
      <w:sz w:val="21"/>
      <w:szCs w:val="24"/>
      <w:lang w:val="en-US" w:eastAsia="zh-CN" w:bidi="ar-SA"/>
    </w:rPr>
  </w:style>
  <w:style w:type="paragraph" w:styleId="1324">
    <w:name w:val="Normal_1"/>
    <w:next w:val="1324"/>
    <w:link w:val="784"/>
    <w:qFormat/>
    <w:rPr>
      <w:rFonts w:ascii="黑体" w:hAnsi="黑体" w:eastAsia="黑体"/>
      <w:b/>
      <w:sz w:val="32"/>
      <w:szCs w:val="24"/>
      <w:lang w:val="en-US" w:eastAsia="zh-CN" w:bidi="ar-SA"/>
    </w:rPr>
  </w:style>
  <w:style w:type="paragraph" w:styleId="1325">
    <w:name w:val="正文_1_0"/>
    <w:next w:val="1325"/>
    <w:link w:val="784"/>
    <w:qFormat/>
    <w:pPr>
      <w:jc w:val="both"/>
      <w:widowControl w:val="off"/>
    </w:pPr>
    <w:rPr>
      <w:sz w:val="21"/>
      <w:szCs w:val="24"/>
      <w:lang w:val="en-US" w:eastAsia="zh-CN" w:bidi="ar-SA"/>
    </w:rPr>
  </w:style>
  <w:style w:type="paragraph" w:styleId="1326">
    <w:name w:val="正文_0_0"/>
    <w:next w:val="1326"/>
    <w:link w:val="784"/>
    <w:qFormat/>
    <w:pPr>
      <w:jc w:val="both"/>
      <w:widowControl w:val="off"/>
    </w:pPr>
    <w:rPr>
      <w:sz w:val="21"/>
      <w:szCs w:val="24"/>
      <w:lang w:val="en-US" w:eastAsia="zh-CN" w:bidi="ar-SA"/>
    </w:rPr>
  </w:style>
  <w:style w:type="paragraph" w:styleId="1327">
    <w:name w:val="正文_0_0_0"/>
    <w:next w:val="1327"/>
    <w:link w:val="784"/>
    <w:qFormat/>
    <w:pPr>
      <w:jc w:val="both"/>
      <w:widowControl w:val="off"/>
    </w:pPr>
    <w:rPr>
      <w:sz w:val="21"/>
      <w:szCs w:val="24"/>
      <w:lang w:val="en-US" w:eastAsia="zh-CN" w:bidi="ar-SA"/>
    </w:rPr>
  </w:style>
  <w:style w:type="paragraph" w:styleId="1328">
    <w:name w:val="Normal_2"/>
    <w:next w:val="1328"/>
    <w:link w:val="784"/>
    <w:qFormat/>
    <w:rPr>
      <w:rFonts w:ascii="黑体" w:hAnsi="黑体" w:eastAsia="黑体"/>
      <w:b/>
      <w:sz w:val="32"/>
      <w:szCs w:val="24"/>
      <w:lang w:val="en-US" w:eastAsia="zh-CN" w:bidi="ar-SA"/>
    </w:rPr>
  </w:style>
  <w:style w:type="paragraph" w:styleId="1329">
    <w:name w:val="正文_1"/>
    <w:next w:val="1329"/>
    <w:link w:val="784"/>
    <w:qFormat/>
    <w:pPr>
      <w:jc w:val="both"/>
      <w:widowControl w:val="off"/>
    </w:pPr>
    <w:rPr>
      <w:sz w:val="21"/>
      <w:szCs w:val="24"/>
      <w:lang w:val="en-US" w:eastAsia="zh-CN" w:bidi="ar-SA"/>
    </w:rPr>
  </w:style>
  <w:style w:type="paragraph" w:styleId="1330">
    <w:name w:val="Normal_3"/>
    <w:next w:val="1330"/>
    <w:link w:val="784"/>
    <w:qFormat/>
    <w:rPr>
      <w:rFonts w:ascii="黑体" w:hAnsi="黑体" w:eastAsia="黑体"/>
      <w:b/>
      <w:sz w:val="32"/>
      <w:szCs w:val="24"/>
      <w:lang w:val="en-US" w:eastAsia="zh-CN" w:bidi="ar-SA"/>
    </w:rPr>
  </w:style>
  <w:style w:type="paragraph" w:styleId="1331">
    <w:name w:val="Normal_4"/>
    <w:next w:val="1331"/>
    <w:link w:val="784"/>
    <w:qFormat/>
    <w:rPr>
      <w:rFonts w:ascii="黑体" w:hAnsi="黑体" w:eastAsia="黑体"/>
      <w:b/>
      <w:sz w:val="32"/>
      <w:szCs w:val="24"/>
      <w:lang w:val="en-US" w:eastAsia="zh-CN" w:bidi="ar-SA"/>
    </w:rPr>
  </w:style>
  <w:style w:type="paragraph" w:styleId="1332">
    <w:name w:val="Normal_5"/>
    <w:next w:val="1332"/>
    <w:link w:val="784"/>
    <w:qFormat/>
    <w:rPr>
      <w:rFonts w:ascii="黑体" w:hAnsi="黑体" w:eastAsia="黑体"/>
      <w:b/>
      <w:sz w:val="32"/>
      <w:szCs w:val="24"/>
      <w:lang w:val="en-US" w:eastAsia="zh-CN" w:bidi="ar-SA"/>
    </w:rPr>
  </w:style>
  <w:style w:type="paragraph" w:styleId="1333">
    <w:name w:val="正文_4"/>
    <w:next w:val="1333"/>
    <w:link w:val="784"/>
    <w:qFormat/>
    <w:pPr>
      <w:jc w:val="both"/>
      <w:widowControl w:val="off"/>
    </w:pPr>
    <w:rPr>
      <w:sz w:val="21"/>
      <w:szCs w:val="24"/>
      <w:lang w:val="en-US" w:eastAsia="zh-CN" w:bidi="ar-SA"/>
    </w:rPr>
  </w:style>
  <w:style w:type="paragraph" w:styleId="1334">
    <w:name w:val="Normal_6"/>
    <w:next w:val="1334"/>
    <w:link w:val="784"/>
    <w:qFormat/>
    <w:rPr>
      <w:rFonts w:ascii="黑体" w:hAnsi="黑体" w:eastAsia="黑体"/>
      <w:b/>
      <w:sz w:val="32"/>
      <w:szCs w:val="24"/>
      <w:lang w:val="en-US" w:eastAsia="zh-CN" w:bidi="ar-SA"/>
    </w:rPr>
  </w:style>
  <w:style w:type="paragraph" w:styleId="1335">
    <w:name w:val="正文_5"/>
    <w:next w:val="1335"/>
    <w:link w:val="784"/>
    <w:qFormat/>
    <w:pPr>
      <w:jc w:val="both"/>
      <w:widowControl w:val="off"/>
    </w:pPr>
    <w:rPr>
      <w:sz w:val="21"/>
      <w:lang w:val="en-US" w:eastAsia="zh-CN" w:bidi="ar-SA"/>
    </w:rPr>
  </w:style>
  <w:style w:type="paragraph" w:styleId="1336">
    <w:name w:val="Normal_7"/>
    <w:next w:val="1336"/>
    <w:link w:val="784"/>
    <w:qFormat/>
    <w:rPr>
      <w:rFonts w:ascii="黑体" w:hAnsi="黑体" w:eastAsia="黑体"/>
      <w:b/>
      <w:sz w:val="32"/>
      <w:szCs w:val="24"/>
      <w:lang w:val="en-US" w:eastAsia="zh-CN" w:bidi="ar-SA"/>
    </w:rPr>
  </w:style>
  <w:style w:type="paragraph" w:styleId="1337">
    <w:name w:val="Normal_8"/>
    <w:next w:val="1337"/>
    <w:link w:val="784"/>
    <w:qFormat/>
    <w:rPr>
      <w:rFonts w:eastAsia="Times New Roman"/>
      <w:sz w:val="24"/>
      <w:szCs w:val="24"/>
      <w:lang w:val="en-US" w:eastAsia="zh-CN" w:bidi="ar-SA"/>
    </w:rPr>
  </w:style>
  <w:style w:type="paragraph" w:styleId="1338">
    <w:name w:val="Normal_9"/>
    <w:next w:val="1338"/>
    <w:link w:val="784"/>
    <w:qFormat/>
    <w:rPr>
      <w:rFonts w:ascii="黑体" w:hAnsi="黑体" w:eastAsia="黑体"/>
      <w:b/>
      <w:sz w:val="32"/>
      <w:szCs w:val="24"/>
      <w:lang w:val="en-US" w:eastAsia="zh-CN" w:bidi="ar-SA"/>
    </w:rPr>
  </w:style>
  <w:style w:type="paragraph" w:styleId="1339">
    <w:name w:val="正文_6"/>
    <w:next w:val="1339"/>
    <w:link w:val="784"/>
    <w:qFormat/>
    <w:pPr>
      <w:jc w:val="both"/>
      <w:widowControl w:val="off"/>
    </w:pPr>
    <w:rPr>
      <w:rFonts w:ascii="Calibri" w:hAnsi="Calibri"/>
      <w:sz w:val="21"/>
      <w:szCs w:val="22"/>
      <w:lang w:val="en-US" w:eastAsia="zh-CN" w:bidi="ar-SA"/>
    </w:rPr>
  </w:style>
  <w:style w:type="paragraph" w:styleId="1340">
    <w:name w:val="Normal_10"/>
    <w:next w:val="1340"/>
    <w:link w:val="784"/>
    <w:qFormat/>
    <w:rPr>
      <w:rFonts w:ascii="黑体" w:hAnsi="黑体" w:eastAsia="黑体"/>
      <w:b/>
      <w:sz w:val="32"/>
      <w:szCs w:val="24"/>
      <w:lang w:val="en-US" w:eastAsia="zh-CN" w:bidi="ar-SA"/>
    </w:rPr>
  </w:style>
  <w:style w:type="paragraph" w:styleId="1341">
    <w:name w:val="正文_7"/>
    <w:next w:val="1341"/>
    <w:link w:val="784"/>
    <w:qFormat/>
    <w:pPr>
      <w:jc w:val="both"/>
      <w:widowControl w:val="off"/>
    </w:pPr>
    <w:rPr>
      <w:sz w:val="21"/>
      <w:szCs w:val="24"/>
      <w:lang w:val="en-US" w:eastAsia="zh-CN" w:bidi="ar-SA"/>
    </w:rPr>
  </w:style>
  <w:style w:type="paragraph" w:styleId="1342">
    <w:name w:val="正文缩进_0"/>
    <w:basedOn w:val="1341"/>
    <w:next w:val="1342"/>
    <w:link w:val="1343"/>
    <w:unhideWhenUsed/>
    <w:qFormat/>
    <w:pPr>
      <w:ind w:firstLine="420"/>
    </w:pPr>
    <w:rPr>
      <w:szCs w:val="22"/>
    </w:rPr>
  </w:style>
  <w:style w:type="character" w:styleId="1343">
    <w:name w:val="正文缩进 Char1_0"/>
    <w:next w:val="1343"/>
    <w:link w:val="1342"/>
    <w:qFormat/>
    <w:rPr>
      <w:sz w:val="21"/>
      <w:szCs w:val="22"/>
    </w:rPr>
  </w:style>
  <w:style w:type="paragraph" w:styleId="1344">
    <w:name w:val="纯文本_0"/>
    <w:basedOn w:val="1341"/>
    <w:next w:val="1344"/>
    <w:link w:val="1345"/>
    <w:unhideWhenUsed/>
    <w:qFormat/>
    <w:rPr>
      <w:rFonts w:ascii="宋体" w:hAnsi="Courier New"/>
      <w:szCs w:val="21"/>
    </w:rPr>
  </w:style>
  <w:style w:type="character" w:styleId="1345">
    <w:name w:val="纯文本 Char_0"/>
    <w:next w:val="1345"/>
    <w:link w:val="1344"/>
    <w:qFormat/>
    <w:rPr>
      <w:rFonts w:ascii="宋体" w:hAnsi="Courier New" w:cs="Courier New"/>
      <w:sz w:val="21"/>
      <w:szCs w:val="21"/>
    </w:rPr>
  </w:style>
  <w:style w:type="paragraph" w:styleId="1346">
    <w:name w:val="Normal_11"/>
    <w:next w:val="1346"/>
    <w:link w:val="784"/>
    <w:qFormat/>
    <w:rPr>
      <w:rFonts w:ascii="黑体" w:hAnsi="黑体" w:eastAsia="黑体"/>
      <w:b/>
      <w:sz w:val="32"/>
      <w:szCs w:val="24"/>
      <w:lang w:val="en-US" w:eastAsia="zh-CN" w:bidi="ar-SA"/>
    </w:rPr>
  </w:style>
  <w:style w:type="paragraph" w:styleId="1347">
    <w:name w:val="正文_8"/>
    <w:next w:val="1347"/>
    <w:link w:val="784"/>
    <w:qFormat/>
    <w:pPr>
      <w:jc w:val="both"/>
      <w:widowControl w:val="off"/>
    </w:pPr>
    <w:rPr>
      <w:sz w:val="21"/>
      <w:szCs w:val="24"/>
      <w:lang w:val="en-US" w:eastAsia="zh-CN" w:bidi="ar-SA"/>
    </w:rPr>
  </w:style>
  <w:style w:type="paragraph" w:styleId="1348">
    <w:name w:val="Normal_12"/>
    <w:next w:val="1348"/>
    <w:link w:val="784"/>
    <w:qFormat/>
    <w:rPr>
      <w:rFonts w:ascii="黑体" w:hAnsi="黑体" w:eastAsia="黑体"/>
      <w:b/>
      <w:sz w:val="32"/>
      <w:szCs w:val="24"/>
      <w:lang w:val="en-US" w:eastAsia="zh-CN" w:bidi="ar-SA"/>
    </w:rPr>
  </w:style>
  <w:style w:type="paragraph" w:styleId="1349">
    <w:name w:val="正文_9"/>
    <w:next w:val="1349"/>
    <w:link w:val="784"/>
    <w:qFormat/>
    <w:pPr>
      <w:jc w:val="both"/>
      <w:widowControl w:val="off"/>
    </w:pPr>
    <w:rPr>
      <w:sz w:val="21"/>
      <w:szCs w:val="24"/>
      <w:lang w:val="en-US" w:eastAsia="zh-CN" w:bidi="ar-SA"/>
    </w:rPr>
  </w:style>
  <w:style w:type="paragraph" w:styleId="1350">
    <w:name w:val="Normal_13"/>
    <w:next w:val="1350"/>
    <w:link w:val="784"/>
    <w:qFormat/>
    <w:rPr>
      <w:rFonts w:ascii="黑体" w:hAnsi="黑体" w:eastAsia="黑体"/>
      <w:b/>
      <w:sz w:val="32"/>
      <w:szCs w:val="24"/>
      <w:lang w:val="en-US" w:eastAsia="zh-CN" w:bidi="ar-SA"/>
    </w:rPr>
  </w:style>
  <w:style w:type="paragraph" w:styleId="1351">
    <w:name w:val="正文_10"/>
    <w:next w:val="1351"/>
    <w:link w:val="784"/>
    <w:qFormat/>
    <w:pPr>
      <w:jc w:val="both"/>
      <w:widowControl w:val="off"/>
    </w:pPr>
    <w:rPr>
      <w:sz w:val="21"/>
      <w:szCs w:val="24"/>
      <w:lang w:val="en-US" w:eastAsia="zh-CN" w:bidi="ar-SA"/>
    </w:rPr>
  </w:style>
  <w:style w:type="paragraph" w:styleId="1352">
    <w:name w:val="Normal_14"/>
    <w:next w:val="1352"/>
    <w:link w:val="784"/>
    <w:qFormat/>
    <w:rPr>
      <w:rFonts w:ascii="黑体" w:hAnsi="黑体" w:eastAsia="黑体"/>
      <w:b/>
      <w:sz w:val="32"/>
      <w:szCs w:val="24"/>
      <w:lang w:val="en-US" w:eastAsia="zh-CN" w:bidi="ar-SA"/>
    </w:rPr>
  </w:style>
  <w:style w:type="paragraph" w:styleId="1353">
    <w:name w:val="正文_11"/>
    <w:next w:val="1353"/>
    <w:link w:val="784"/>
    <w:qFormat/>
    <w:pPr>
      <w:jc w:val="both"/>
      <w:widowControl w:val="off"/>
    </w:pPr>
    <w:rPr>
      <w:sz w:val="21"/>
      <w:szCs w:val="24"/>
      <w:lang w:val="en-US" w:eastAsia="zh-CN" w:bidi="ar-SA"/>
    </w:rPr>
  </w:style>
  <w:style w:type="paragraph" w:styleId="1354">
    <w:name w:val="Normal_15"/>
    <w:next w:val="1354"/>
    <w:link w:val="784"/>
    <w:qFormat/>
    <w:rPr>
      <w:rFonts w:ascii="黑体" w:hAnsi="黑体" w:eastAsia="黑体"/>
      <w:b/>
      <w:sz w:val="32"/>
      <w:szCs w:val="24"/>
      <w:lang w:val="en-US" w:eastAsia="zh-CN" w:bidi="ar-SA"/>
    </w:rPr>
  </w:style>
  <w:style w:type="paragraph" w:styleId="1355">
    <w:name w:val="正文_12"/>
    <w:next w:val="1355"/>
    <w:link w:val="784"/>
    <w:qFormat/>
    <w:pPr>
      <w:jc w:val="both"/>
      <w:widowControl w:val="off"/>
    </w:pPr>
    <w:rPr>
      <w:sz w:val="21"/>
      <w:szCs w:val="24"/>
      <w:lang w:val="en-US" w:eastAsia="zh-CN" w:bidi="ar-SA"/>
    </w:rPr>
  </w:style>
  <w:style w:type="paragraph" w:styleId="1356">
    <w:name w:val="Normal_16"/>
    <w:next w:val="1356"/>
    <w:link w:val="784"/>
    <w:qFormat/>
    <w:rPr>
      <w:rFonts w:ascii="黑体" w:hAnsi="黑体" w:eastAsia="黑体"/>
      <w:b/>
      <w:sz w:val="32"/>
      <w:szCs w:val="24"/>
      <w:lang w:val="en-US" w:eastAsia="zh-CN" w:bidi="ar-SA"/>
    </w:rPr>
  </w:style>
  <w:style w:type="paragraph" w:styleId="1357">
    <w:name w:val="正文_13"/>
    <w:next w:val="1357"/>
    <w:link w:val="784"/>
    <w:qFormat/>
    <w:pPr>
      <w:jc w:val="both"/>
      <w:widowControl w:val="off"/>
    </w:pPr>
    <w:rPr>
      <w:sz w:val="21"/>
      <w:szCs w:val="24"/>
      <w:lang w:val="en-US" w:eastAsia="zh-CN" w:bidi="ar-SA"/>
    </w:rPr>
  </w:style>
  <w:style w:type="paragraph" w:styleId="1358">
    <w:name w:val="正文_14"/>
    <w:next w:val="1358"/>
    <w:link w:val="784"/>
    <w:qFormat/>
    <w:pPr>
      <w:jc w:val="both"/>
      <w:widowControl w:val="off"/>
    </w:pPr>
    <w:rPr>
      <w:rFonts w:ascii="Calibri" w:hAnsi="Calibri"/>
      <w:sz w:val="21"/>
      <w:szCs w:val="22"/>
      <w:lang w:val="en-US" w:eastAsia="zh-CN" w:bidi="ar-SA"/>
    </w:rPr>
  </w:style>
  <w:style w:type="paragraph" w:styleId="1359">
    <w:name w:val="Normal_17"/>
    <w:next w:val="1359"/>
    <w:link w:val="784"/>
    <w:qFormat/>
    <w:rPr>
      <w:rFonts w:ascii="黑体" w:hAnsi="黑体" w:eastAsia="黑体"/>
      <w:b/>
      <w:sz w:val="32"/>
      <w:szCs w:val="24"/>
      <w:lang w:val="en-US" w:eastAsia="zh-CN" w:bidi="ar-SA"/>
    </w:rPr>
  </w:style>
  <w:style w:type="paragraph" w:styleId="1360">
    <w:name w:val="Normal_18"/>
    <w:next w:val="1360"/>
    <w:link w:val="784"/>
    <w:qFormat/>
    <w:rPr>
      <w:rFonts w:ascii="黑体" w:hAnsi="黑体" w:eastAsia="黑体"/>
      <w:b/>
      <w:sz w:val="32"/>
      <w:szCs w:val="24"/>
      <w:lang w:val="en-US" w:eastAsia="zh-CN" w:bidi="ar-SA"/>
    </w:rPr>
  </w:style>
  <w:style w:type="paragraph" w:styleId="1361">
    <w:name w:val="正文_15"/>
    <w:next w:val="1361"/>
    <w:link w:val="784"/>
    <w:qFormat/>
    <w:pPr>
      <w:jc w:val="both"/>
      <w:widowControl w:val="off"/>
    </w:pPr>
    <w:rPr>
      <w:rFonts w:ascii="Calibri" w:hAnsi="Calibri"/>
      <w:sz w:val="21"/>
      <w:szCs w:val="22"/>
      <w:lang w:val="en-US" w:eastAsia="zh-CN" w:bidi="ar-SA"/>
    </w:rPr>
  </w:style>
  <w:style w:type="paragraph" w:styleId="1362">
    <w:name w:val="Normal_0_0"/>
    <w:next w:val="1362"/>
    <w:link w:val="784"/>
    <w:qFormat/>
    <w:rPr>
      <w:rFonts w:ascii="黑体" w:hAnsi="黑体" w:eastAsia="黑体"/>
      <w:b/>
      <w:sz w:val="40"/>
      <w:szCs w:val="24"/>
      <w:lang w:val="en-US" w:eastAsia="zh-CN" w:bidi="ar-SA"/>
    </w:rPr>
  </w:style>
  <w:style w:type="paragraph" w:styleId="1363">
    <w:name w:val="Normal_1_0"/>
    <w:next w:val="1363"/>
    <w:link w:val="784"/>
    <w:qFormat/>
    <w:rPr>
      <w:rFonts w:eastAsia="Times New Roman"/>
      <w:sz w:val="24"/>
      <w:szCs w:val="24"/>
      <w:lang w:val="en-US" w:eastAsia="zh-CN" w:bidi="ar-SA"/>
    </w:rPr>
  </w:style>
  <w:style w:type="paragraph" w:styleId="1364">
    <w:name w:val="正文_0_1"/>
    <w:next w:val="1364"/>
    <w:link w:val="784"/>
    <w:qFormat/>
    <w:pPr>
      <w:jc w:val="both"/>
      <w:widowControl w:val="off"/>
    </w:pPr>
    <w:rPr>
      <w:sz w:val="21"/>
      <w:szCs w:val="24"/>
      <w:lang w:val="en-US" w:eastAsia="zh-CN" w:bidi="ar-SA"/>
    </w:rPr>
  </w:style>
  <w:style w:type="paragraph" w:styleId="1365">
    <w:name w:val="正文_3"/>
    <w:next w:val="1366"/>
    <w:link w:val="784"/>
    <w:qFormat/>
    <w:pPr>
      <w:jc w:val="both"/>
      <w:widowControl w:val="off"/>
    </w:pPr>
    <w:rPr>
      <w:rFonts w:ascii="Calibri" w:hAnsi="Calibri"/>
      <w:sz w:val="21"/>
      <w:szCs w:val="22"/>
      <w:lang w:val="en-US" w:eastAsia="zh-CN" w:bidi="ar-SA"/>
    </w:rPr>
  </w:style>
  <w:style w:type="paragraph" w:styleId="1366">
    <w:name w:val="正文首行缩进 2_1"/>
    <w:basedOn w:val="1367"/>
    <w:next w:val="1369"/>
    <w:link w:val="784"/>
    <w:qFormat/>
    <w:pPr>
      <w:ind w:left="200" w:firstLine="200"/>
      <w:spacing w:after="120"/>
    </w:pPr>
    <w:rPr>
      <w:rFonts w:ascii="Times New Roman" w:hAnsi="Times New Roman"/>
      <w:sz w:val="24"/>
      <w:szCs w:val="24"/>
    </w:rPr>
  </w:style>
  <w:style w:type="paragraph" w:styleId="1367">
    <w:name w:val="正文文本缩进_1"/>
    <w:basedOn w:val="1368"/>
    <w:next w:val="1366"/>
    <w:link w:val="784"/>
    <w:qFormat/>
    <w:pPr>
      <w:ind w:firstLine="225"/>
    </w:pPr>
    <w:rPr>
      <w:rFonts w:ascii="仿宋_GB2312" w:eastAsia="仿宋_GB2312"/>
      <w:sz w:val="32"/>
    </w:rPr>
  </w:style>
  <w:style w:type="paragraph" w:styleId="1368">
    <w:name w:val="正文_18"/>
    <w:next w:val="1367"/>
    <w:link w:val="784"/>
    <w:qFormat/>
    <w:pPr>
      <w:jc w:val="both"/>
      <w:widowControl w:val="off"/>
    </w:pPr>
    <w:rPr>
      <w:rFonts w:ascii="Calibri" w:hAnsi="Calibri"/>
      <w:sz w:val="21"/>
      <w:szCs w:val="22"/>
      <w:lang w:val="en-US" w:eastAsia="zh-CN" w:bidi="ar-SA"/>
    </w:rPr>
  </w:style>
  <w:style w:type="paragraph" w:styleId="1369">
    <w:name w:val="xl53_0"/>
    <w:next w:val="1365"/>
    <w:link w:val="78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0">
    <w:name w:val="正文_16"/>
    <w:next w:val="1371"/>
    <w:link w:val="784"/>
    <w:qFormat/>
    <w:pPr>
      <w:jc w:val="both"/>
      <w:widowControl w:val="off"/>
    </w:pPr>
    <w:rPr>
      <w:rFonts w:ascii="Calibri" w:hAnsi="Calibri"/>
      <w:sz w:val="21"/>
      <w:szCs w:val="22"/>
      <w:lang w:val="en-US" w:eastAsia="zh-CN" w:bidi="ar-SA"/>
    </w:rPr>
  </w:style>
  <w:style w:type="paragraph" w:styleId="1371">
    <w:name w:val="正文首行缩进 2_0"/>
    <w:basedOn w:val="1372"/>
    <w:next w:val="1371"/>
    <w:link w:val="784"/>
    <w:qFormat/>
    <w:pPr>
      <w:ind w:left="200" w:firstLine="200"/>
      <w:spacing w:after="120"/>
    </w:pPr>
    <w:rPr>
      <w:rFonts w:ascii="Times New Roman" w:hAnsi="Times New Roman"/>
      <w:sz w:val="24"/>
      <w:szCs w:val="24"/>
    </w:rPr>
  </w:style>
  <w:style w:type="paragraph" w:styleId="1372">
    <w:name w:val="正文文本缩进_0"/>
    <w:basedOn w:val="1370"/>
    <w:next w:val="1372"/>
    <w:link w:val="784"/>
    <w:qFormat/>
    <w:pPr>
      <w:ind w:firstLine="225"/>
    </w:pPr>
    <w:rPr>
      <w:rFonts w:ascii="仿宋_GB2312" w:eastAsia="仿宋_GB2312"/>
      <w:sz w:val="32"/>
    </w:rPr>
  </w:style>
  <w:style w:type="paragraph" w:styleId="1373">
    <w:name w:val="正文_2"/>
    <w:next w:val="1373"/>
    <w:link w:val="784"/>
    <w:qFormat/>
    <w:pPr>
      <w:jc w:val="both"/>
      <w:widowControl w:val="off"/>
    </w:pPr>
    <w:rPr>
      <w:rFonts w:ascii="Calibri" w:hAnsi="Calibri"/>
      <w:sz w:val="21"/>
      <w:szCs w:val="22"/>
      <w:lang w:val="en-US" w:eastAsia="zh-CN" w:bidi="ar-SA"/>
    </w:rPr>
  </w:style>
  <w:style w:type="paragraph" w:styleId="1374">
    <w:name w:val="标题 12"/>
    <w:basedOn w:val="799"/>
    <w:next w:val="799"/>
    <w:link w:val="784"/>
    <w:qFormat/>
    <w:pPr>
      <w:keepLines/>
      <w:keepNext/>
      <w:spacing w:before="340" w:after="330" w:line="576" w:lineRule="auto"/>
      <w:outlineLvl w:val="0"/>
    </w:pPr>
    <w:rPr>
      <w:b/>
      <w:sz w:val="44"/>
      <w:szCs w:val="20"/>
    </w:rPr>
  </w:style>
  <w:style w:type="paragraph" w:styleId="1375">
    <w:name w:val="段_0"/>
    <w:next w:val="1376"/>
    <w:link w:val="784"/>
    <w:qFormat/>
    <w:pPr>
      <w:ind w:firstLine="200"/>
      <w:jc w:val="both"/>
    </w:pPr>
    <w:rPr>
      <w:rFonts w:ascii="宋体"/>
      <w:sz w:val="21"/>
      <w:lang w:val="en-US" w:eastAsia="zh-CN" w:bidi="ar-SA"/>
    </w:rPr>
  </w:style>
  <w:style w:type="paragraph" w:styleId="1376">
    <w:name w:val="Normal_19_1"/>
    <w:next w:val="1375"/>
    <w:link w:val="784"/>
    <w:qFormat/>
    <w:rPr>
      <w:rFonts w:ascii="黑体" w:hAnsi="黑体" w:eastAsia="黑体"/>
      <w:b/>
      <w:sz w:val="32"/>
      <w:szCs w:val="24"/>
      <w:lang w:val="en-US" w:eastAsia="zh-CN" w:bidi="ar-SA"/>
    </w:rPr>
  </w:style>
  <w:style w:type="paragraph" w:styleId="1377">
    <w:name w:val="Normal_0_1"/>
    <w:next w:val="1377"/>
    <w:link w:val="784"/>
    <w:qFormat/>
    <w:rPr>
      <w:rFonts w:ascii="黑体" w:hAnsi="黑体" w:eastAsia="黑体"/>
      <w:b/>
      <w:sz w:val="32"/>
      <w:szCs w:val="24"/>
      <w:lang w:val="en-US" w:eastAsia="zh-CN" w:bidi="ar-SA"/>
    </w:rPr>
  </w:style>
  <w:style w:type="paragraph" w:styleId="1378">
    <w:name w:val="Normal_1_1"/>
    <w:next w:val="1378"/>
    <w:link w:val="784"/>
    <w:qFormat/>
    <w:pPr>
      <w:jc w:val="both"/>
      <w:widowControl w:val="off"/>
    </w:pPr>
    <w:rPr>
      <w:rFonts w:ascii="Calibri" w:hAnsi="Calibri"/>
      <w:sz w:val="21"/>
      <w:szCs w:val="22"/>
      <w:lang w:val="en-US" w:eastAsia="zh-CN" w:bidi="ar-SA"/>
    </w:rPr>
  </w:style>
  <w:style w:type="paragraph" w:styleId="1379">
    <w:name w:val="Normal_2_0"/>
    <w:next w:val="1379"/>
    <w:link w:val="784"/>
    <w:qFormat/>
    <w:rPr>
      <w:rFonts w:ascii="黑体" w:hAnsi="黑体" w:eastAsia="黑体"/>
      <w:b/>
      <w:sz w:val="32"/>
      <w:szCs w:val="24"/>
      <w:lang w:val="en-US" w:eastAsia="zh-CN" w:bidi="ar-SA"/>
    </w:rPr>
  </w:style>
  <w:style w:type="paragraph" w:styleId="1380">
    <w:name w:val="正文_1_0_0"/>
    <w:next w:val="1380"/>
    <w:link w:val="784"/>
    <w:qFormat/>
    <w:pPr>
      <w:jc w:val="both"/>
      <w:widowControl w:val="off"/>
    </w:pPr>
    <w:rPr>
      <w:sz w:val="21"/>
      <w:lang w:val="en-US" w:eastAsia="zh-CN" w:bidi="ar-SA"/>
    </w:rPr>
  </w:style>
  <w:style w:type="paragraph" w:styleId="1381">
    <w:name w:val="Normal_3_0"/>
    <w:next w:val="1381"/>
    <w:link w:val="784"/>
    <w:qFormat/>
    <w:rPr>
      <w:rFonts w:ascii="黑体" w:hAnsi="黑体" w:eastAsia="黑体"/>
      <w:b/>
      <w:sz w:val="32"/>
      <w:szCs w:val="24"/>
      <w:lang w:val="en-US" w:eastAsia="zh-CN" w:bidi="ar-SA"/>
    </w:rPr>
  </w:style>
  <w:style w:type="paragraph" w:styleId="1382">
    <w:name w:val="Normal_4_0"/>
    <w:next w:val="1382"/>
    <w:link w:val="784"/>
    <w:qFormat/>
    <w:pPr>
      <w:jc w:val="both"/>
      <w:widowControl w:val="off"/>
    </w:pPr>
    <w:rPr>
      <w:rFonts w:ascii="Calibri" w:hAnsi="Calibri"/>
      <w:sz w:val="21"/>
      <w:szCs w:val="22"/>
      <w:lang w:val="en-US" w:eastAsia="zh-CN" w:bidi="ar-SA"/>
    </w:rPr>
  </w:style>
  <w:style w:type="paragraph" w:styleId="1383">
    <w:name w:val="Normal_5_0"/>
    <w:next w:val="1383"/>
    <w:link w:val="784"/>
    <w:qFormat/>
    <w:rPr>
      <w:rFonts w:ascii="黑体" w:hAnsi="黑体" w:eastAsia="黑体"/>
      <w:b/>
      <w:sz w:val="32"/>
      <w:szCs w:val="24"/>
      <w:lang w:val="en-US" w:eastAsia="zh-CN" w:bidi="ar-SA"/>
    </w:rPr>
  </w:style>
  <w:style w:type="paragraph" w:styleId="1384">
    <w:name w:val="正文_0_2"/>
    <w:next w:val="1384"/>
    <w:link w:val="784"/>
    <w:qFormat/>
    <w:pPr>
      <w:jc w:val="both"/>
      <w:widowControl w:val="off"/>
    </w:pPr>
    <w:rPr>
      <w:rFonts w:ascii="Calibri" w:hAnsi="Calibri"/>
      <w:sz w:val="21"/>
      <w:szCs w:val="22"/>
      <w:lang w:val="en-US" w:eastAsia="zh-CN" w:bidi="ar-SA"/>
    </w:rPr>
  </w:style>
  <w:style w:type="paragraph" w:styleId="1385">
    <w:name w:val="Normal_6_0"/>
    <w:next w:val="1385"/>
    <w:link w:val="784"/>
    <w:qFormat/>
    <w:rPr>
      <w:rFonts w:ascii="黑体" w:hAnsi="黑体" w:eastAsia="黑体"/>
      <w:b/>
      <w:sz w:val="32"/>
      <w:szCs w:val="24"/>
      <w:lang w:val="en-US" w:eastAsia="zh-CN" w:bidi="ar-SA"/>
    </w:rPr>
  </w:style>
  <w:style w:type="paragraph" w:styleId="1386">
    <w:name w:val="Normal_7_0"/>
    <w:next w:val="1386"/>
    <w:link w:val="784"/>
    <w:qFormat/>
    <w:pPr>
      <w:jc w:val="both"/>
      <w:widowControl w:val="off"/>
    </w:pPr>
    <w:rPr>
      <w:rFonts w:ascii="Calibri" w:hAnsi="Calibri"/>
      <w:sz w:val="21"/>
      <w:szCs w:val="22"/>
      <w:lang w:val="en-US" w:eastAsia="zh-CN" w:bidi="ar-SA"/>
    </w:rPr>
  </w:style>
  <w:style w:type="paragraph" w:styleId="1387">
    <w:name w:val="Normal_8_0"/>
    <w:next w:val="1387"/>
    <w:link w:val="784"/>
    <w:qFormat/>
    <w:rPr>
      <w:rFonts w:ascii="黑体" w:hAnsi="黑体" w:eastAsia="黑体"/>
      <w:b/>
      <w:sz w:val="32"/>
      <w:szCs w:val="24"/>
      <w:lang w:val="en-US" w:eastAsia="zh-CN" w:bidi="ar-SA"/>
    </w:rPr>
  </w:style>
  <w:style w:type="paragraph" w:styleId="1388">
    <w:name w:val="Normal_9_0"/>
    <w:next w:val="1388"/>
    <w:link w:val="784"/>
    <w:qFormat/>
    <w:rPr>
      <w:rFonts w:eastAsia="Times New Roman"/>
      <w:sz w:val="24"/>
      <w:szCs w:val="24"/>
      <w:lang w:val="en-US" w:eastAsia="zh-CN" w:bidi="ar-SA"/>
    </w:rPr>
  </w:style>
  <w:style w:type="paragraph" w:styleId="1389">
    <w:name w:val="Normal_10_0"/>
    <w:next w:val="1389"/>
    <w:link w:val="784"/>
    <w:qFormat/>
    <w:rPr>
      <w:rFonts w:eastAsia="Times New Roman"/>
      <w:sz w:val="24"/>
      <w:szCs w:val="24"/>
      <w:lang w:val="en-US" w:eastAsia="zh-CN" w:bidi="ar-SA"/>
    </w:rPr>
  </w:style>
  <w:style w:type="paragraph" w:styleId="1390">
    <w:name w:val="Normal_11_0"/>
    <w:next w:val="1390"/>
    <w:link w:val="784"/>
    <w:qFormat/>
    <w:rPr>
      <w:rFonts w:ascii="黑体" w:hAnsi="黑体" w:eastAsia="黑体"/>
      <w:b/>
      <w:sz w:val="32"/>
      <w:szCs w:val="24"/>
      <w:lang w:val="en-US" w:eastAsia="zh-CN" w:bidi="ar-SA"/>
    </w:rPr>
  </w:style>
  <w:style w:type="paragraph" w:styleId="1391">
    <w:name w:val="正文_1_1"/>
    <w:next w:val="1391"/>
    <w:link w:val="784"/>
    <w:qFormat/>
    <w:pPr>
      <w:jc w:val="both"/>
      <w:widowControl w:val="off"/>
    </w:pPr>
    <w:rPr>
      <w:rFonts w:ascii="Calibri" w:hAnsi="Calibri"/>
      <w:sz w:val="21"/>
      <w:szCs w:val="22"/>
      <w:lang w:val="en-US" w:eastAsia="zh-CN" w:bidi="ar-SA"/>
    </w:rPr>
  </w:style>
  <w:style w:type="paragraph" w:styleId="1392">
    <w:name w:val="正文_2_0"/>
    <w:next w:val="784"/>
    <w:link w:val="784"/>
    <w:qFormat/>
    <w:pPr>
      <w:jc w:val="both"/>
      <w:widowControl w:val="off"/>
    </w:pPr>
    <w:rPr>
      <w:rFonts w:ascii="Calibri" w:hAnsi="Calibri"/>
      <w:sz w:val="21"/>
      <w:szCs w:val="22"/>
      <w:lang w:val="en-US" w:eastAsia="zh-CN" w:bidi="ar-SA"/>
    </w:rPr>
  </w:style>
  <w:style w:type="paragraph" w:styleId="1393">
    <w:name w:val="Normal_12_0"/>
    <w:next w:val="1393"/>
    <w:link w:val="784"/>
    <w:qFormat/>
    <w:rPr>
      <w:rFonts w:ascii="黑体" w:hAnsi="黑体" w:eastAsia="黑体"/>
      <w:b/>
      <w:sz w:val="32"/>
      <w:szCs w:val="24"/>
      <w:lang w:val="en-US" w:eastAsia="zh-CN" w:bidi="ar-SA"/>
    </w:rPr>
  </w:style>
  <w:style w:type="paragraph" w:styleId="1394">
    <w:name w:val="Normal_13_0"/>
    <w:next w:val="1394"/>
    <w:link w:val="784"/>
    <w:qFormat/>
    <w:pPr>
      <w:jc w:val="both"/>
      <w:widowControl w:val="off"/>
    </w:pPr>
    <w:rPr>
      <w:rFonts w:ascii="Calibri" w:hAnsi="Calibri"/>
      <w:sz w:val="21"/>
      <w:szCs w:val="22"/>
      <w:lang w:val="en-US" w:eastAsia="zh-CN" w:bidi="ar-SA"/>
    </w:rPr>
  </w:style>
  <w:style w:type="paragraph" w:styleId="1395">
    <w:name w:val="正文_9_0"/>
    <w:next w:val="1395"/>
    <w:link w:val="784"/>
    <w:qFormat/>
    <w:pPr>
      <w:jc w:val="both"/>
      <w:widowControl w:val="off"/>
    </w:pPr>
    <w:rPr>
      <w:rFonts w:ascii="Calibri" w:hAnsi="Calibri"/>
      <w:sz w:val="21"/>
      <w:szCs w:val="22"/>
      <w:lang w:val="en-US" w:eastAsia="zh-CN" w:bidi="ar-SA"/>
    </w:rPr>
  </w:style>
  <w:style w:type="paragraph" w:styleId="1396">
    <w:name w:val="正文_8_1"/>
    <w:next w:val="1396"/>
    <w:link w:val="784"/>
    <w:qFormat/>
    <w:pPr>
      <w:jc w:val="both"/>
      <w:widowControl w:val="off"/>
    </w:pPr>
    <w:rPr>
      <w:rFonts w:ascii="Calibri" w:hAnsi="Calibri"/>
      <w:sz w:val="21"/>
      <w:szCs w:val="22"/>
      <w:lang w:val="en-US" w:eastAsia="zh-CN" w:bidi="ar-SA"/>
    </w:rPr>
  </w:style>
  <w:style w:type="paragraph" w:styleId="1397">
    <w:name w:val="正文_1_0_0_0_0"/>
    <w:next w:val="1397"/>
    <w:link w:val="784"/>
    <w:qFormat/>
    <w:pPr>
      <w:jc w:val="both"/>
      <w:widowControl w:val="off"/>
    </w:pPr>
    <w:rPr>
      <w:sz w:val="21"/>
      <w:lang w:val="en-US" w:eastAsia="zh-CN" w:bidi="ar-SA"/>
    </w:rPr>
  </w:style>
  <w:style w:type="paragraph" w:styleId="1398">
    <w:name w:val="列出段落_2"/>
    <w:basedOn w:val="1396"/>
    <w:next w:val="1398"/>
    <w:link w:val="784"/>
    <w:uiPriority w:val="34"/>
    <w:qFormat/>
    <w:pPr>
      <w:ind w:firstLine="420"/>
    </w:pPr>
  </w:style>
  <w:style w:type="paragraph" w:styleId="1399">
    <w:name w:val="Normal_14_0"/>
    <w:next w:val="1399"/>
    <w:link w:val="784"/>
    <w:qFormat/>
    <w:rPr>
      <w:rFonts w:ascii="黑体" w:hAnsi="黑体" w:eastAsia="黑体"/>
      <w:b/>
      <w:sz w:val="32"/>
      <w:szCs w:val="24"/>
      <w:lang w:val="en-US" w:eastAsia="zh-CN" w:bidi="ar-SA"/>
    </w:rPr>
  </w:style>
  <w:style w:type="paragraph" w:styleId="1400">
    <w:name w:val="正文_7_0_0"/>
    <w:next w:val="1400"/>
    <w:link w:val="784"/>
    <w:qFormat/>
    <w:pPr>
      <w:jc w:val="both"/>
      <w:widowControl w:val="off"/>
    </w:pPr>
    <w:rPr>
      <w:sz w:val="21"/>
      <w:szCs w:val="24"/>
      <w:lang w:val="en-US" w:eastAsia="zh-CN" w:bidi="ar-SA"/>
    </w:rPr>
  </w:style>
  <w:style w:type="paragraph" w:styleId="1401">
    <w:name w:val="正文缩进_0_0"/>
    <w:basedOn w:val="1400"/>
    <w:next w:val="1401"/>
    <w:link w:val="1402"/>
    <w:unhideWhenUsed/>
    <w:qFormat/>
    <w:pPr>
      <w:ind w:firstLine="420"/>
    </w:pPr>
    <w:rPr>
      <w:rFonts w:ascii="Calibri" w:hAnsi="Calibri"/>
      <w:szCs w:val="22"/>
    </w:rPr>
  </w:style>
  <w:style w:type="character" w:styleId="1402">
    <w:name w:val="正文缩进 Char1_0_0"/>
    <w:next w:val="1402"/>
    <w:link w:val="1401"/>
    <w:qFormat/>
    <w:rPr>
      <w:sz w:val="21"/>
      <w:szCs w:val="22"/>
    </w:rPr>
  </w:style>
  <w:style w:type="paragraph" w:styleId="1403">
    <w:name w:val="纯文本_0_0"/>
    <w:basedOn w:val="1404"/>
    <w:next w:val="1403"/>
    <w:link w:val="1405"/>
    <w:unhideWhenUsed/>
    <w:qFormat/>
    <w:rPr>
      <w:rFonts w:ascii="宋体" w:hAnsi="Courier New"/>
      <w:szCs w:val="21"/>
    </w:rPr>
  </w:style>
  <w:style w:type="paragraph" w:styleId="1404">
    <w:name w:val="正文_7_1_0"/>
    <w:next w:val="1404"/>
    <w:link w:val="784"/>
    <w:qFormat/>
    <w:pPr>
      <w:jc w:val="both"/>
      <w:widowControl w:val="off"/>
    </w:pPr>
    <w:rPr>
      <w:sz w:val="21"/>
      <w:szCs w:val="22"/>
      <w:lang w:val="en-US" w:eastAsia="zh-CN" w:bidi="ar-SA"/>
    </w:rPr>
  </w:style>
  <w:style w:type="character" w:styleId="1405">
    <w:name w:val="纯文本 Char_0_0"/>
    <w:next w:val="1405"/>
    <w:link w:val="1403"/>
    <w:qFormat/>
    <w:rPr>
      <w:rFonts w:ascii="宋体" w:hAnsi="Courier New"/>
      <w:sz w:val="21"/>
      <w:szCs w:val="21"/>
    </w:rPr>
  </w:style>
  <w:style w:type="paragraph" w:styleId="1406">
    <w:name w:val="Normal_15_0"/>
    <w:next w:val="1406"/>
    <w:link w:val="784"/>
    <w:qFormat/>
    <w:rPr>
      <w:rFonts w:ascii="黑体" w:hAnsi="黑体" w:eastAsia="黑体"/>
      <w:b/>
      <w:sz w:val="32"/>
      <w:szCs w:val="24"/>
      <w:lang w:val="en-US" w:eastAsia="zh-CN" w:bidi="ar-SA"/>
    </w:rPr>
  </w:style>
  <w:style w:type="paragraph" w:styleId="1407">
    <w:name w:val="正文_8_0"/>
    <w:next w:val="1407"/>
    <w:link w:val="784"/>
    <w:qFormat/>
    <w:pPr>
      <w:jc w:val="both"/>
      <w:widowControl w:val="off"/>
    </w:pPr>
    <w:rPr>
      <w:sz w:val="21"/>
      <w:szCs w:val="24"/>
      <w:lang w:val="en-US" w:eastAsia="zh-CN" w:bidi="ar-SA"/>
    </w:rPr>
  </w:style>
  <w:style w:type="paragraph" w:styleId="1408">
    <w:name w:val="Normal_16_0"/>
    <w:next w:val="1408"/>
    <w:link w:val="784"/>
    <w:qFormat/>
    <w:rPr>
      <w:rFonts w:ascii="黑体" w:hAnsi="黑体" w:eastAsia="黑体"/>
      <w:b/>
      <w:sz w:val="32"/>
      <w:szCs w:val="24"/>
      <w:lang w:val="en-US" w:eastAsia="zh-CN" w:bidi="ar-SA"/>
    </w:rPr>
  </w:style>
  <w:style w:type="paragraph" w:styleId="1409">
    <w:name w:val="正文_5_0"/>
    <w:next w:val="1409"/>
    <w:link w:val="784"/>
    <w:qFormat/>
    <w:pPr>
      <w:jc w:val="both"/>
      <w:widowControl w:val="off"/>
    </w:pPr>
    <w:rPr>
      <w:rFonts w:ascii="Calibri" w:hAnsi="Calibri"/>
      <w:sz w:val="21"/>
      <w:szCs w:val="22"/>
      <w:lang w:val="en-US" w:eastAsia="zh-CN" w:bidi="ar-SA"/>
    </w:rPr>
  </w:style>
  <w:style w:type="paragraph" w:styleId="1410">
    <w:name w:val="正文_9_1"/>
    <w:next w:val="1410"/>
    <w:link w:val="784"/>
    <w:qFormat/>
    <w:pPr>
      <w:jc w:val="both"/>
      <w:widowControl w:val="off"/>
    </w:pPr>
    <w:rPr>
      <w:sz w:val="21"/>
      <w:szCs w:val="24"/>
      <w:lang w:val="en-US" w:eastAsia="zh-CN" w:bidi="ar-SA"/>
    </w:rPr>
  </w:style>
  <w:style w:type="paragraph" w:styleId="1411">
    <w:name w:val="Normal_17_0"/>
    <w:next w:val="1411"/>
    <w:link w:val="784"/>
    <w:qFormat/>
    <w:rPr>
      <w:rFonts w:ascii="黑体" w:hAnsi="黑体" w:eastAsia="黑体"/>
      <w:b/>
      <w:sz w:val="32"/>
      <w:szCs w:val="24"/>
      <w:lang w:val="en-US" w:eastAsia="zh-CN" w:bidi="ar-SA"/>
    </w:rPr>
  </w:style>
  <w:style w:type="paragraph" w:styleId="1412">
    <w:name w:val="正文_10_0"/>
    <w:next w:val="1412"/>
    <w:link w:val="784"/>
    <w:qFormat/>
    <w:pPr>
      <w:jc w:val="both"/>
      <w:widowControl w:val="off"/>
    </w:pPr>
    <w:rPr>
      <w:sz w:val="21"/>
      <w:szCs w:val="24"/>
      <w:lang w:val="en-US" w:eastAsia="zh-CN" w:bidi="ar-SA"/>
    </w:rPr>
  </w:style>
  <w:style w:type="paragraph" w:styleId="1413">
    <w:name w:val="Normal_18_0"/>
    <w:next w:val="1413"/>
    <w:link w:val="784"/>
    <w:qFormat/>
    <w:rPr>
      <w:rFonts w:ascii="黑体" w:hAnsi="黑体" w:eastAsia="黑体"/>
      <w:b/>
      <w:sz w:val="32"/>
      <w:szCs w:val="24"/>
      <w:lang w:val="en-US" w:eastAsia="zh-CN" w:bidi="ar-SA"/>
    </w:rPr>
  </w:style>
  <w:style w:type="paragraph" w:styleId="1414">
    <w:name w:val="正文_11_0"/>
    <w:next w:val="1414"/>
    <w:link w:val="784"/>
    <w:qFormat/>
    <w:pPr>
      <w:jc w:val="both"/>
      <w:widowControl w:val="off"/>
    </w:pPr>
    <w:rPr>
      <w:sz w:val="21"/>
      <w:szCs w:val="24"/>
      <w:lang w:val="en-US" w:eastAsia="zh-CN" w:bidi="ar-SA"/>
    </w:rPr>
  </w:style>
  <w:style w:type="paragraph" w:styleId="1415">
    <w:name w:val="Normal_19_0"/>
    <w:basedOn w:val="798"/>
    <w:next w:val="1416"/>
    <w:link w:val="784"/>
    <w:qFormat/>
    <w:rPr>
      <w:rFonts w:ascii="黑体" w:hAnsi="黑体" w:eastAsia="黑体"/>
      <w:b/>
      <w:sz w:val="32"/>
    </w:rPr>
  </w:style>
  <w:style w:type="paragraph" w:styleId="1416">
    <w:name w:val="Body Text First Indent_1_0"/>
    <w:basedOn w:val="1415"/>
    <w:next w:val="1416"/>
    <w:link w:val="784"/>
    <w:qFormat/>
    <w:pPr>
      <w:ind w:firstLine="100"/>
      <w:spacing w:after="120"/>
    </w:pPr>
  </w:style>
  <w:style w:type="paragraph" w:styleId="1417">
    <w:name w:val="Body Text_0"/>
    <w:basedOn w:val="1415"/>
    <w:next w:val="1417"/>
    <w:link w:val="784"/>
    <w:uiPriority w:val="99"/>
    <w:unhideWhenUsed/>
    <w:qFormat/>
    <w:pPr>
      <w:spacing w:after="120"/>
    </w:pPr>
    <w:rPr>
      <w:rFonts w:ascii="Calibri" w:hAnsi="Calibri"/>
      <w:sz w:val="20"/>
    </w:rPr>
  </w:style>
  <w:style w:type="paragraph" w:styleId="1418">
    <w:name w:val="正文_12_0"/>
    <w:next w:val="1418"/>
    <w:link w:val="784"/>
    <w:qFormat/>
    <w:pPr>
      <w:jc w:val="both"/>
      <w:widowControl w:val="off"/>
    </w:pPr>
    <w:rPr>
      <w:rFonts w:ascii="Calibri" w:hAnsi="Calibri"/>
      <w:sz w:val="21"/>
      <w:szCs w:val="22"/>
      <w:lang w:val="en-US" w:eastAsia="zh-CN" w:bidi="ar-SA"/>
    </w:rPr>
  </w:style>
  <w:style w:type="paragraph" w:styleId="1419">
    <w:name w:val="正文_9_1_0"/>
    <w:next w:val="1419"/>
    <w:link w:val="784"/>
    <w:qFormat/>
    <w:pPr>
      <w:jc w:val="both"/>
      <w:widowControl w:val="off"/>
    </w:pPr>
    <w:rPr>
      <w:sz w:val="21"/>
      <w:szCs w:val="24"/>
      <w:lang w:val="en-US" w:eastAsia="zh-CN" w:bidi="ar-SA"/>
    </w:rPr>
  </w:style>
  <w:style w:type="paragraph" w:styleId="1420">
    <w:name w:val="Normal_14_0_0"/>
    <w:next w:val="1420"/>
    <w:link w:val="784"/>
    <w:qFormat/>
    <w:rPr>
      <w:rFonts w:ascii="黑体" w:hAnsi="黑体" w:eastAsia="黑体"/>
      <w:b/>
      <w:sz w:val="32"/>
      <w:szCs w:val="24"/>
      <w:lang w:val="en-US" w:eastAsia="zh-CN" w:bidi="ar-SA"/>
    </w:rPr>
  </w:style>
  <w:style w:type="paragraph" w:styleId="1421">
    <w:name w:val="正文_12_0_0"/>
    <w:next w:val="1421"/>
    <w:link w:val="784"/>
    <w:qFormat/>
    <w:pPr>
      <w:jc w:val="both"/>
      <w:widowControl w:val="off"/>
    </w:pPr>
    <w:rPr>
      <w:sz w:val="21"/>
      <w:szCs w:val="24"/>
      <w:lang w:val="en-US" w:eastAsia="zh-CN" w:bidi="ar-SA"/>
    </w:rPr>
  </w:style>
  <w:style w:type="paragraph" w:styleId="1422">
    <w:name w:val="Normal_20"/>
    <w:next w:val="1423"/>
    <w:link w:val="784"/>
    <w:qFormat/>
    <w:rPr>
      <w:rFonts w:ascii="黑体" w:hAnsi="黑体" w:eastAsia="黑体"/>
      <w:b/>
      <w:sz w:val="32"/>
      <w:szCs w:val="24"/>
      <w:lang w:val="en-US" w:eastAsia="zh-CN" w:bidi="ar-SA"/>
    </w:rPr>
  </w:style>
  <w:style w:type="paragraph" w:styleId="1423">
    <w:name w:val="正文文本首行缩进 22"/>
    <w:basedOn w:val="1424"/>
    <w:next w:val="1423"/>
    <w:link w:val="784"/>
    <w:qFormat/>
    <w:pPr>
      <w:ind w:left="200" w:firstLine="200"/>
      <w:spacing w:after="120"/>
    </w:pPr>
    <w:rPr>
      <w:rFonts w:ascii="Times New Roman" w:hAnsi="Times New Roman"/>
      <w:sz w:val="24"/>
    </w:rPr>
  </w:style>
  <w:style w:type="paragraph" w:styleId="1424">
    <w:name w:val="正文文本缩进2"/>
    <w:basedOn w:val="1422"/>
    <w:next w:val="1424"/>
    <w:link w:val="784"/>
    <w:qFormat/>
    <w:pPr>
      <w:ind w:firstLine="225"/>
    </w:pPr>
    <w:rPr>
      <w:rFonts w:ascii="仿宋_GB2312" w:eastAsia="仿宋_GB2312"/>
    </w:rPr>
  </w:style>
  <w:style w:type="paragraph" w:styleId="1425">
    <w:name w:val="正文_13_0"/>
    <w:next w:val="1425"/>
    <w:link w:val="784"/>
    <w:qFormat/>
    <w:pPr>
      <w:jc w:val="both"/>
      <w:widowControl w:val="off"/>
    </w:pPr>
    <w:rPr>
      <w:sz w:val="21"/>
      <w:szCs w:val="24"/>
      <w:lang w:val="en-US" w:eastAsia="zh-CN" w:bidi="ar-SA"/>
    </w:rPr>
  </w:style>
  <w:style w:type="paragraph" w:styleId="1426">
    <w:name w:val="正文_14_0"/>
    <w:next w:val="1426"/>
    <w:link w:val="784"/>
    <w:qFormat/>
    <w:pPr>
      <w:jc w:val="both"/>
      <w:widowControl w:val="off"/>
    </w:pPr>
    <w:rPr>
      <w:rFonts w:ascii="Calibri" w:hAnsi="Calibri"/>
      <w:sz w:val="21"/>
      <w:szCs w:val="22"/>
      <w:lang w:val="en-US" w:eastAsia="zh-CN" w:bidi="ar-SA"/>
    </w:rPr>
  </w:style>
  <w:style w:type="paragraph" w:styleId="1427">
    <w:name w:val="Normal_21"/>
    <w:next w:val="1427"/>
    <w:link w:val="784"/>
    <w:qFormat/>
    <w:rPr>
      <w:rFonts w:ascii="黑体" w:hAnsi="黑体" w:eastAsia="黑体"/>
      <w:b/>
      <w:sz w:val="32"/>
      <w:szCs w:val="24"/>
      <w:lang w:val="en-US" w:eastAsia="zh-CN" w:bidi="ar-SA"/>
    </w:rPr>
  </w:style>
  <w:style w:type="paragraph" w:styleId="1428">
    <w:name w:val="正文_15_0"/>
    <w:next w:val="1428"/>
    <w:link w:val="784"/>
    <w:qFormat/>
    <w:pPr>
      <w:jc w:val="both"/>
      <w:widowControl w:val="off"/>
    </w:pPr>
    <w:rPr>
      <w:rFonts w:ascii="Calibri" w:hAnsi="Calibri"/>
      <w:sz w:val="21"/>
      <w:szCs w:val="22"/>
      <w:lang w:val="en-US" w:eastAsia="zh-CN" w:bidi="ar-SA"/>
    </w:rPr>
  </w:style>
  <w:style w:type="paragraph" w:styleId="1429">
    <w:name w:val="Normal_0_2"/>
    <w:next w:val="1429"/>
    <w:link w:val="784"/>
    <w:qFormat/>
    <w:rPr>
      <w:rFonts w:ascii="黑体" w:hAnsi="黑体" w:eastAsia="黑体"/>
      <w:b/>
      <w:sz w:val="32"/>
      <w:szCs w:val="24"/>
      <w:lang w:val="en-US" w:eastAsia="zh-CN" w:bidi="ar-SA"/>
    </w:rPr>
  </w:style>
  <w:style w:type="paragraph" w:styleId="1430">
    <w:name w:val="Normal_1_2"/>
    <w:next w:val="1430"/>
    <w:link w:val="784"/>
    <w:qFormat/>
    <w:rPr>
      <w:rFonts w:eastAsia="Times New Roman"/>
      <w:sz w:val="24"/>
      <w:szCs w:val="24"/>
      <w:lang w:val="en-US" w:eastAsia="zh-CN" w:bidi="ar-SA"/>
    </w:rPr>
  </w:style>
  <w:style w:type="paragraph" w:styleId="1431">
    <w:name w:val="Normal_0_3"/>
    <w:next w:val="1431"/>
    <w:link w:val="784"/>
    <w:qFormat/>
    <w:rPr>
      <w:rFonts w:ascii="黑体" w:hAnsi="黑体" w:eastAsia="黑体"/>
      <w:b/>
      <w:sz w:val="32"/>
      <w:szCs w:val="24"/>
      <w:lang w:val="en-US" w:eastAsia="zh-CN" w:bidi="ar-SA"/>
    </w:rPr>
  </w:style>
  <w:style w:type="paragraph" w:styleId="1432">
    <w:name w:val="正文_17"/>
    <w:next w:val="1432"/>
    <w:link w:val="784"/>
    <w:qFormat/>
    <w:pPr>
      <w:jc w:val="both"/>
      <w:widowControl w:val="off"/>
    </w:pPr>
    <w:rPr>
      <w:rFonts w:ascii="Calibri" w:hAnsi="Calibri"/>
      <w:sz w:val="21"/>
      <w:szCs w:val="22"/>
      <w:lang w:val="en-US" w:eastAsia="zh-CN" w:bidi="ar-SA"/>
    </w:rPr>
  </w:style>
  <w:style w:type="paragraph" w:styleId="1433">
    <w:name w:val="正文缩进1"/>
    <w:basedOn w:val="784"/>
    <w:next w:val="1433"/>
    <w:link w:val="784"/>
    <w:uiPriority w:val="99"/>
    <w:qFormat/>
    <w:pPr>
      <w:ind w:firstLine="420"/>
      <w:jc w:val="left"/>
    </w:pPr>
    <w:rPr>
      <w:rFonts w:ascii="宋体"/>
      <w:sz w:val="24"/>
    </w:rPr>
  </w:style>
  <w:style w:type="paragraph" w:styleId="1434">
    <w:name w:val="索引 11"/>
    <w:basedOn w:val="784"/>
    <w:next w:val="784"/>
    <w:link w:val="784"/>
    <w:qFormat/>
    <w:pPr>
      <w:spacing w:line="360" w:lineRule="auto"/>
    </w:pPr>
    <w:rPr>
      <w:rFonts w:ascii="仿宋_GB2312" w:eastAsia="仿宋_GB2312"/>
      <w:sz w:val="24"/>
      <w:szCs w:val="20"/>
    </w:rPr>
  </w:style>
  <w:style w:type="paragraph" w:styleId="1435">
    <w:name w:val="纯文本1"/>
    <w:basedOn w:val="1370"/>
    <w:next w:val="1435"/>
    <w:link w:val="784"/>
    <w:qFormat/>
    <w:rPr>
      <w:rFonts w:ascii="宋体" w:hAnsi="Courier New"/>
    </w:rPr>
  </w:style>
  <w:style w:type="paragraph" w:styleId="1436">
    <w:name w:val="Normal_20_0_0"/>
    <w:next w:val="784"/>
    <w:link w:val="784"/>
    <w:qFormat/>
    <w:pPr>
      <w:jc w:val="both"/>
      <w:spacing w:line="360" w:lineRule="auto"/>
      <w:widowControl w:val="off"/>
    </w:pPr>
    <w:rPr>
      <w:rFonts w:ascii="Arial" w:hAnsi="Arial"/>
      <w:sz w:val="28"/>
      <w:szCs w:val="28"/>
      <w:lang w:val="en-US" w:eastAsia="zh-CN" w:bidi="ar-SA"/>
    </w:rPr>
  </w:style>
  <w:style w:type="paragraph" w:styleId="1437">
    <w:name w:val="正文1_0"/>
    <w:next w:val="1437"/>
    <w:link w:val="784"/>
    <w:qFormat/>
    <w:pPr>
      <w:jc w:val="both"/>
      <w:widowControl w:val="off"/>
    </w:pPr>
    <w:rPr>
      <w:szCs w:val="24"/>
      <w:lang w:val="en-US" w:eastAsia="zh-CN" w:bidi="ar-SA"/>
    </w:rPr>
  </w:style>
  <w:style w:type="paragraph" w:styleId="1438">
    <w:name w:val="正文缩进1_0"/>
    <w:basedOn w:val="1437"/>
    <w:next w:val="1438"/>
    <w:link w:val="1439"/>
    <w:qFormat/>
    <w:pPr>
      <w:ind w:firstLine="420"/>
      <w:jc w:val="left"/>
    </w:pPr>
    <w:rPr>
      <w:rFonts w:ascii="宋体" w:hAnsi="Calibri" w:eastAsia="Times New Roman"/>
      <w:sz w:val="24"/>
      <w:szCs w:val="22"/>
    </w:rPr>
  </w:style>
  <w:style w:type="character" w:styleId="1439">
    <w:name w:val="正文缩进 Char1_1"/>
    <w:next w:val="1439"/>
    <w:link w:val="1438"/>
    <w:qFormat/>
    <w:rPr>
      <w:rFonts w:ascii="宋体" w:hAnsi="Calibri" w:eastAsia="Times New Roman"/>
      <w:sz w:val="24"/>
      <w:szCs w:val="22"/>
    </w:rPr>
  </w:style>
  <w:style w:type="paragraph" w:styleId="1440">
    <w:name w:val="无间隔1_0"/>
    <w:next w:val="1440"/>
    <w:link w:val="784"/>
    <w:uiPriority w:val="1"/>
    <w:qFormat/>
    <w:pPr>
      <w:jc w:val="both"/>
      <w:widowControl w:val="off"/>
    </w:pPr>
    <w:rPr>
      <w:szCs w:val="24"/>
      <w:lang w:val="en-US" w:eastAsia="zh-CN" w:bidi="ar-SA"/>
    </w:rPr>
  </w:style>
  <w:style w:type="paragraph" w:styleId="1441">
    <w:name w:val="Normal_22"/>
    <w:next w:val="1441"/>
    <w:link w:val="784"/>
    <w:qFormat/>
    <w:pPr>
      <w:jc w:val="both"/>
      <w:widowControl w:val="off"/>
    </w:pPr>
    <w:rPr>
      <w:szCs w:val="24"/>
      <w:lang w:val="en-US" w:eastAsia="zh-CN" w:bidi="ar-SA"/>
    </w:rPr>
  </w:style>
  <w:style w:type="character" w:styleId="1442">
    <w:name w:val="未处理的提及1"/>
    <w:next w:val="1442"/>
    <w:link w:val="784"/>
    <w:uiPriority w:val="99"/>
    <w:unhideWhenUsed/>
    <w:qFormat/>
    <w:rPr>
      <w:color w:val="605e5c"/>
      <w:shd w:val="clear" w:color="auto" w:fill="e1dfdd"/>
    </w:rPr>
  </w:style>
  <w:style w:type="character" w:styleId="1443">
    <w:name w:val="未处理的提及2"/>
    <w:next w:val="1443"/>
    <w:link w:val="784"/>
    <w:uiPriority w:val="99"/>
    <w:unhideWhenUsed/>
    <w:qFormat/>
    <w:rPr>
      <w:color w:val="605e5c"/>
      <w:shd w:val="clear" w:color="auto" w:fill="e1dfdd"/>
    </w:rPr>
  </w:style>
  <w:style w:type="paragraph" w:styleId="1444">
    <w:name w:val="正文_4_0"/>
    <w:next w:val="1444"/>
    <w:link w:val="784"/>
    <w:qFormat/>
    <w:pPr>
      <w:jc w:val="both"/>
      <w:widowControl w:val="off"/>
    </w:pPr>
    <w:rPr>
      <w:rFonts w:ascii="Calibri" w:hAnsi="Calibri"/>
      <w:sz w:val="21"/>
      <w:szCs w:val="22"/>
      <w:lang w:val="en-US" w:eastAsia="zh-CN" w:bidi="ar-SA"/>
    </w:rPr>
  </w:style>
  <w:style w:type="paragraph" w:styleId="1445">
    <w:name w:val="正文_12_0_0_0"/>
    <w:next w:val="1445"/>
    <w:link w:val="784"/>
    <w:qFormat/>
    <w:pPr>
      <w:jc w:val="both"/>
      <w:widowControl w:val="off"/>
    </w:pPr>
    <w:rPr>
      <w:sz w:val="21"/>
      <w:szCs w:val="24"/>
      <w:lang w:val="en-US" w:eastAsia="zh-CN" w:bidi="ar-SA"/>
    </w:rPr>
  </w:style>
  <w:style w:type="character" w:styleId="1446">
    <w:name w:val="10"/>
    <w:next w:val="1446"/>
    <w:link w:val="784"/>
    <w:qFormat/>
    <w:rPr>
      <w:rFonts w:ascii="Times New Roman" w:hAnsi="Times New Roman" w:cs="Times New Roman"/>
    </w:rPr>
  </w:style>
  <w:style w:type="paragraph" w:styleId="1447">
    <w:name w:val="正文文本2"/>
    <w:basedOn w:val="799"/>
    <w:next w:val="1447"/>
    <w:link w:val="784"/>
    <w:uiPriority w:val="1"/>
    <w:qFormat/>
    <w:rPr>
      <w:rFonts w:ascii="Segoe UI" w:hAnsi="Segoe UI" w:cs="Segoe UI"/>
    </w:rPr>
  </w:style>
  <w:style w:type="paragraph" w:styleId="1448">
    <w:name w:val="正文_16_0"/>
    <w:basedOn w:val="1368"/>
    <w:next w:val="1448"/>
    <w:link w:val="784"/>
    <w:qFormat/>
  </w:style>
  <w:style w:type="paragraph" w:styleId="1449">
    <w:name w:val="Normal_16_0_0"/>
    <w:next w:val="1449"/>
    <w:link w:val="784"/>
    <w:qFormat/>
    <w:pPr>
      <w:jc w:val="both"/>
      <w:widowControl w:val="off"/>
    </w:pPr>
    <w:rPr>
      <w:rFonts w:ascii="Calibri" w:hAnsi="Calibri"/>
      <w:sz w:val="21"/>
      <w:szCs w:val="22"/>
      <w:lang w:val="en-US" w:eastAsia="zh-CN" w:bidi="ar-SA"/>
    </w:rPr>
  </w:style>
  <w:style w:type="paragraph" w:styleId="1450">
    <w:name w:val="Normal_22_0"/>
    <w:next w:val="1450"/>
    <w:link w:val="784"/>
    <w:qFormat/>
    <w:pPr>
      <w:jc w:val="both"/>
      <w:widowControl w:val="off"/>
    </w:pPr>
    <w:rPr>
      <w:rFonts w:ascii="Calibri" w:hAnsi="Calibri"/>
      <w:sz w:val="21"/>
      <w:szCs w:val="24"/>
      <w:lang w:val="en-US" w:eastAsia="zh-CN" w:bidi="ar-SA"/>
    </w:rPr>
  </w:style>
  <w:style w:type="paragraph" w:styleId="1451">
    <w:name w:val="Normal_19_0_1"/>
    <w:next w:val="1451"/>
    <w:link w:val="784"/>
    <w:qFormat/>
    <w:rPr>
      <w:rFonts w:ascii="Tahoma" w:hAnsi="Tahoma" w:eastAsia="微软雅黑"/>
      <w:lang w:val="en-US" w:eastAsia="zh-CN" w:bidi="ar-SA"/>
    </w:rPr>
  </w:style>
  <w:style w:type="paragraph" w:styleId="1452">
    <w:name w:val="正文_2_0_0"/>
    <w:next w:val="1452"/>
    <w:link w:val="784"/>
    <w:qFormat/>
    <w:pPr>
      <w:jc w:val="both"/>
      <w:widowControl w:val="off"/>
    </w:pPr>
    <w:rPr>
      <w:rFonts w:ascii="Calibri" w:hAnsi="Calibri"/>
      <w:sz w:val="21"/>
      <w:szCs w:val="22"/>
      <w:lang w:val="en-US" w:eastAsia="zh-CN" w:bidi="ar-SA"/>
    </w:rPr>
  </w:style>
  <w:style w:type="paragraph" w:styleId="1453">
    <w:name w:val="正文_16_0_0_0"/>
    <w:basedOn w:val="1454"/>
    <w:next w:val="1453"/>
    <w:link w:val="784"/>
    <w:qFormat/>
    <w:rPr>
      <w:rFonts w:ascii="Calibri" w:hAnsi="Calibri" w:cs="Calibri"/>
      <w:szCs w:val="21"/>
    </w:rPr>
  </w:style>
  <w:style w:type="paragraph" w:styleId="1454">
    <w:name w:val="正文_3_0"/>
    <w:next w:val="1454"/>
    <w:link w:val="784"/>
    <w:qFormat/>
    <w:pPr>
      <w:jc w:val="both"/>
      <w:widowControl w:val="off"/>
    </w:pPr>
    <w:rPr>
      <w:sz w:val="21"/>
      <w:lang w:val="en-US" w:eastAsia="zh-CN" w:bidi="ar-SA"/>
    </w:rPr>
  </w:style>
  <w:style w:type="character" w:styleId="1455">
    <w:name w:val="15"/>
    <w:next w:val="1455"/>
    <w:link w:val="784"/>
    <w:qFormat/>
    <w:rPr>
      <w:rFonts w:ascii="Times New Roman" w:hAnsi="Times New Roman" w:cs="Times New Roman"/>
      <w:color w:val="0000ff"/>
      <w:u w:val="single"/>
    </w:rPr>
  </w:style>
  <w:style w:type="character" w:styleId="1456">
    <w:name w:val="16_0"/>
    <w:next w:val="1456"/>
    <w:link w:val="784"/>
    <w:qFormat/>
    <w:rPr>
      <w:rFonts w:ascii="Times New Roman" w:hAnsi="Times New Roman" w:cs="Times New Roman"/>
    </w:rPr>
  </w:style>
  <w:style w:type="paragraph" w:styleId="1457">
    <w:name w:val="正文_16_1"/>
    <w:next w:val="1457"/>
    <w:link w:val="784"/>
    <w:qFormat/>
    <w:pPr>
      <w:jc w:val="both"/>
      <w:widowControl w:val="off"/>
    </w:pPr>
    <w:rPr>
      <w:sz w:val="21"/>
      <w:szCs w:val="24"/>
      <w:lang w:val="en-US" w:eastAsia="zh-CN" w:bidi="ar-SA"/>
    </w:rPr>
  </w:style>
  <w:style w:type="paragraph" w:styleId="1458">
    <w:name w:val="正文空2字"/>
    <w:basedOn w:val="784"/>
    <w:next w:val="1458"/>
    <w:link w:val="78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9">
    <w:name w:val="未处理的提及3"/>
    <w:next w:val="1459"/>
    <w:link w:val="784"/>
    <w:uiPriority w:val="99"/>
    <w:unhideWhenUsed/>
    <w:qFormat/>
    <w:rPr>
      <w:color w:val="605e5c"/>
      <w:shd w:val="clear" w:color="auto" w:fill="e1dfdd"/>
    </w:rPr>
  </w:style>
  <w:style w:type="character" w:styleId="1460">
    <w:name w:val="正文文本首行缩进 2 字符1"/>
    <w:next w:val="1460"/>
    <w:link w:val="784"/>
    <w:uiPriority w:val="99"/>
    <w:semiHidden/>
    <w:qFormat/>
    <w:rPr>
      <w:rFonts w:ascii="Calibri" w:hAnsi="Calibri"/>
      <w:sz w:val="21"/>
      <w:szCs w:val="22"/>
    </w:rPr>
  </w:style>
  <w:style w:type="paragraph" w:styleId="1461">
    <w:name w:val="Normal_20_0"/>
    <w:next w:val="1461"/>
    <w:link w:val="784"/>
    <w:qFormat/>
    <w:pPr>
      <w:jc w:val="both"/>
      <w:widowControl w:val="off"/>
    </w:pPr>
    <w:rPr>
      <w:rFonts w:ascii="Calibri" w:hAnsi="Calibri"/>
      <w:lang w:val="en-US" w:eastAsia="zh-CN" w:bidi="ar-SA"/>
    </w:rPr>
  </w:style>
  <w:style w:type="paragraph" w:styleId="1462">
    <w:name w:val="正文_12_0_0_0_0"/>
    <w:basedOn w:val="784"/>
    <w:next w:val="1462"/>
    <w:link w:val="784"/>
    <w:qFormat/>
    <w:rPr>
      <w:rFonts w:ascii="Times New Roman" w:hAnsi="Times New Roman"/>
      <w:szCs w:val="24"/>
    </w:rPr>
  </w:style>
  <w:style w:type="paragraph" w:styleId="1463">
    <w:name w:val="正文_14_0_0"/>
    <w:next w:val="1463"/>
    <w:link w:val="784"/>
    <w:qFormat/>
    <w:pPr>
      <w:jc w:val="both"/>
      <w:widowControl w:val="off"/>
    </w:pPr>
    <w:rPr>
      <w:sz w:val="21"/>
      <w:szCs w:val="24"/>
      <w:lang w:val="en-US" w:eastAsia="zh-CN" w:bidi="ar-SA"/>
    </w:rPr>
  </w:style>
  <w:style w:type="character" w:styleId="1464">
    <w:name w:val="custom-tag-placeholder-class"/>
    <w:next w:val="1464"/>
    <w:link w:val="784"/>
    <w:qFormat/>
  </w:style>
  <w:style w:type="paragraph" w:styleId="1465">
    <w:name w:val="正文缩进_1_0_0"/>
    <w:basedOn w:val="1466"/>
    <w:next w:val="1465"/>
    <w:link w:val="784"/>
    <w:qFormat/>
    <w:pPr>
      <w:ind w:firstLine="420"/>
    </w:pPr>
    <w:rPr>
      <w:rFonts w:ascii="宋体"/>
      <w:color w:val="000000"/>
      <w:sz w:val="24"/>
      <w:szCs w:val="20"/>
    </w:rPr>
  </w:style>
  <w:style w:type="paragraph" w:styleId="1466">
    <w:name w:val="正文_2_0_1"/>
    <w:next w:val="1465"/>
    <w:link w:val="784"/>
    <w:qFormat/>
    <w:pPr>
      <w:jc w:val="both"/>
      <w:widowControl w:val="off"/>
    </w:pPr>
    <w:rPr>
      <w:sz w:val="21"/>
      <w:szCs w:val="22"/>
      <w:lang w:val="en-US" w:eastAsia="zh-CN" w:bidi="ar-SA"/>
    </w:rPr>
  </w:style>
  <w:style w:type="paragraph" w:styleId="1467">
    <w:name w:val="表内文字居中_0"/>
    <w:next w:val="1467"/>
    <w:link w:val="784"/>
    <w:qFormat/>
    <w:pPr>
      <w:jc w:val="center"/>
    </w:pPr>
    <w:rPr>
      <w:sz w:val="24"/>
      <w:szCs w:val="24"/>
      <w:lang w:val="en-US" w:eastAsia="zh-CN" w:bidi="ar-SA"/>
    </w:rPr>
  </w:style>
  <w:style w:type="paragraph" w:styleId="1468">
    <w:name w:val="正文_16_0_0"/>
    <w:next w:val="1437"/>
    <w:link w:val="784"/>
    <w:uiPriority w:val="99"/>
    <w:qFormat/>
    <w:pPr>
      <w:jc w:val="both"/>
      <w:widowControl w:val="off"/>
    </w:pPr>
    <w:rPr>
      <w:rFonts w:ascii="Calibri" w:hAnsi="Calibri"/>
      <w:sz w:val="21"/>
      <w:szCs w:val="22"/>
      <w:lang w:val="en-US" w:eastAsia="zh-CN" w:bidi="ar-SA"/>
    </w:rPr>
  </w:style>
  <w:style w:type="paragraph" w:styleId="1469">
    <w:name w:val="Normal_19_0_0"/>
    <w:next w:val="784"/>
    <w:link w:val="784"/>
    <w:qFormat/>
    <w:pPr>
      <w:ind w:firstLine="200"/>
      <w:jc w:val="both"/>
      <w:spacing w:line="360" w:lineRule="auto"/>
      <w:widowControl w:val="off"/>
    </w:pPr>
    <w:rPr>
      <w:rFonts w:ascii="Calibri" w:hAnsi="Calibri"/>
      <w:sz w:val="24"/>
      <w:lang w:val="en-US" w:eastAsia="zh-CN" w:bidi="ar-SA"/>
    </w:rPr>
  </w:style>
  <w:style w:type="paragraph" w:styleId="1470">
    <w:name w:val="Body Text_0_0"/>
    <w:basedOn w:val="1469"/>
    <w:next w:val="1470"/>
    <w:link w:val="784"/>
    <w:uiPriority w:val="99"/>
    <w:unhideWhenUsed/>
    <w:qFormat/>
    <w:pPr>
      <w:spacing w:after="120"/>
    </w:pPr>
    <w:rPr>
      <w:sz w:val="20"/>
    </w:rPr>
  </w:style>
  <w:style w:type="paragraph" w:styleId="1471">
    <w:name w:val="*正文"/>
    <w:basedOn w:val="784"/>
    <w:next w:val="1471"/>
    <w:link w:val="784"/>
    <w:qFormat/>
    <w:pPr>
      <w:ind w:firstLine="560"/>
      <w:spacing w:line="360" w:lineRule="auto"/>
    </w:pPr>
    <w:rPr>
      <w:rFonts w:ascii="方正仿宋_GB2312" w:hAnsi="Times New Roman" w:eastAsia="方正仿宋_GB2312"/>
      <w:sz w:val="28"/>
      <w:szCs w:val="28"/>
    </w:rPr>
  </w:style>
  <w:style w:type="paragraph" w:styleId="1472">
    <w:name w:val="Normal_21_0"/>
    <w:next w:val="784"/>
    <w:link w:val="784"/>
    <w:qFormat/>
    <w:pPr>
      <w:jc w:val="both"/>
      <w:widowControl w:val="off"/>
    </w:pPr>
    <w:rPr>
      <w:sz w:val="21"/>
      <w:szCs w:val="24"/>
      <w:lang w:val="en-US" w:eastAsia="zh-CN" w:bidi="ar-SA"/>
    </w:rPr>
  </w:style>
  <w:style w:type="paragraph" w:styleId="1473">
    <w:name w:val="正文3"/>
    <w:next w:val="866"/>
    <w:link w:val="784"/>
    <w:qFormat/>
    <w:pPr>
      <w:spacing w:after="160" w:line="278" w:lineRule="auto"/>
    </w:pPr>
    <w:rPr>
      <w:rFonts w:eastAsia="Times New Roman"/>
      <w:sz w:val="24"/>
      <w:szCs w:val="24"/>
      <w:lang w:val="en-US" w:eastAsia="zh-CN" w:bidi="ar-SA"/>
    </w:rPr>
  </w:style>
  <w:style w:type="paragraph" w:styleId="1474">
    <w:name w:val="AONormal"/>
    <w:next w:val="1474"/>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1475">
    <w:name w:val="p17_0_0"/>
    <w:basedOn w:val="1415"/>
    <w:next w:val="1475"/>
    <w:link w:val="784"/>
    <w:qFormat/>
    <w:pPr>
      <w:spacing w:before="100" w:beforeAutospacing="1" w:after="100" w:afterAutospacing="1"/>
    </w:pPr>
    <w:rPr>
      <w:rFonts w:ascii="宋体" w:hAnsi="宋体" w:eastAsia="Times New Roman" w:cs="宋体"/>
      <w:sz w:val="24"/>
    </w:rPr>
  </w:style>
  <w:style w:type="character" w:styleId="1476">
    <w:name w:val="font11"/>
    <w:next w:val="1476"/>
    <w:link w:val="784"/>
    <w:rPr>
      <w:rFonts w:ascii="Times New Roman" w:hAnsi="Times New Roman" w:cs="Times New Roman"/>
      <w:i w:val="0"/>
      <w:iCs w:val="0"/>
      <w:color w:val="000000"/>
      <w:sz w:val="24"/>
      <w:szCs w:val="24"/>
      <w:u w:val="none"/>
    </w:rPr>
  </w:style>
  <w:style w:type="character" w:styleId="1477">
    <w:name w:val="font01"/>
    <w:next w:val="1477"/>
    <w:link w:val="784"/>
    <w:rPr>
      <w:rFonts w:hint="eastAsia" w:ascii="宋体" w:hAnsi="宋体" w:eastAsia="宋体" w:cs="宋体"/>
      <w:i w:val="0"/>
      <w:iCs w:val="0"/>
      <w:color w:val="000000"/>
      <w:sz w:val="24"/>
      <w:szCs w:val="24"/>
      <w:u w:val="none"/>
    </w:rPr>
  </w:style>
  <w:style w:type="character" w:styleId="1478">
    <w:name w:val="font31"/>
    <w:next w:val="1478"/>
    <w:link w:val="784"/>
    <w:rPr>
      <w:rFonts w:ascii="Times New Roman" w:hAnsi="Times New Roman" w:cs="Times New Roman"/>
      <w:i w:val="0"/>
      <w:iCs w:val="0"/>
      <w:color w:val="000000"/>
      <w:sz w:val="24"/>
      <w:szCs w:val="24"/>
      <w:u w:val="none"/>
    </w:rPr>
  </w:style>
  <w:style w:type="character" w:styleId="1479">
    <w:name w:val="font41"/>
    <w:next w:val="1479"/>
    <w:link w:val="784"/>
    <w:rPr>
      <w:rFonts w:hint="eastAsia" w:ascii="宋体" w:hAnsi="宋体" w:eastAsia="宋体" w:cs="宋体"/>
      <w:i w:val="0"/>
      <w:iCs w:val="0"/>
      <w:color w:val="000000"/>
      <w:sz w:val="24"/>
      <w:szCs w:val="24"/>
      <w:u w:val="none"/>
    </w:rPr>
  </w:style>
  <w:style w:type="character" w:styleId="1480">
    <w:name w:val="font51"/>
    <w:next w:val="1480"/>
    <w:link w:val="784"/>
    <w:rPr>
      <w:rFonts w:ascii="Times New Roman" w:hAnsi="Times New Roman" w:cs="Times New Roman"/>
      <w:i w:val="0"/>
      <w:iCs w:val="0"/>
      <w:color w:val="000000"/>
      <w:sz w:val="24"/>
      <w:szCs w:val="24"/>
      <w:u w:val="none"/>
    </w:rPr>
  </w:style>
  <w:style w:type="paragraph" w:styleId="1481">
    <w:name w:val="List Paragraph_0"/>
    <w:basedOn w:val="784"/>
    <w:next w:val="784"/>
    <w:link w:val="784"/>
    <w:uiPriority w:val="34"/>
    <w:qFormat/>
    <w:pPr>
      <w:ind w:firstLine="480"/>
      <w:jc w:val="left"/>
      <w:spacing w:line="360" w:lineRule="auto"/>
      <w:widowControl/>
    </w:pPr>
    <w:rPr>
      <w:rFonts w:ascii="宋体" w:hAnsi="宋体" w:eastAsia="Times New Roman"/>
      <w:sz w:val="24"/>
      <w:szCs w:val="24"/>
    </w:rPr>
  </w:style>
  <w:style w:type="paragraph" w:styleId="1482">
    <w:name w:val="☆ 正文"/>
    <w:basedOn w:val="784"/>
    <w:next w:val="1482"/>
    <w:link w:val="784"/>
    <w:qFormat/>
    <w:pPr>
      <w:ind w:firstLine="482"/>
    </w:pPr>
    <w:rPr>
      <w:b/>
    </w:rPr>
  </w:style>
  <w:style w:type="paragraph" w:styleId="1483">
    <w:name w:val="正文_0_1_0_0"/>
    <w:next w:val="1483"/>
    <w:link w:val="784"/>
    <w:uiPriority w:val="99"/>
    <w:qFormat/>
    <w:pPr>
      <w:jc w:val="both"/>
      <w:widowControl w:val="off"/>
    </w:pPr>
    <w:rPr>
      <w:rFonts w:ascii="Calibri" w:hAnsi="Calibri"/>
      <w:lang w:val="en-US" w:eastAsia="zh-CN" w:bidi="ar-SA"/>
    </w:rPr>
  </w:style>
  <w:style w:type="character" w:styleId="1484" w:default="1">
    <w:name w:val="Default Paragraph Font"/>
    <w:uiPriority w:val="1"/>
    <w:semiHidden/>
    <w:unhideWhenUsed/>
  </w:style>
  <w:style w:type="numbering" w:styleId="1485" w:default="1">
    <w:name w:val="No List"/>
    <w:uiPriority w:val="99"/>
    <w:semiHidden/>
    <w:unhideWhenUsed/>
  </w:style>
  <w:style w:type="table" w:styleId="14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胡海洋</cp:lastModifiedBy>
  <cp:revision>210</cp:revision>
  <dcterms:created xsi:type="dcterms:W3CDTF">2024-08-01T09:01:00Z</dcterms:created>
  <dcterms:modified xsi:type="dcterms:W3CDTF">2026-04-24T06:23:07Z</dcterms:modified>
  <cp:version>983040</cp:version>
</cp:coreProperties>
</file>